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3" w:rsidRDefault="00661CA3" w:rsidP="00134C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РОССИЙСКАЯ ФЕДЕРАЦИЯ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РОСТОВСКАЯ ОБЛАСТЬ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ТАРАСОВСКИЙ РАЙОН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МУНИЦИПАЛЬНОЕ ОБРАЗОВАНИЕ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«БОЛЬШИНСКОЕ СЕЛЬСКОЕ ПОСЕЛЕНИЕ»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АДМИНИСТРАЦИЯ БОЛЬШИНСКОГО СЕЛЬСКОГО ПОСЕЛЕНИЯ</w:t>
      </w: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 w:rsidRPr="00FF251D">
        <w:rPr>
          <w:noProof/>
          <w:sz w:val="28"/>
          <w:szCs w:val="28"/>
        </w:rPr>
        <w:t>ПОСТАНОВЛЕНИЕ</w:t>
      </w:r>
    </w:p>
    <w:p w:rsidR="00134C64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34C64" w:rsidRDefault="00134C64" w:rsidP="00134C6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D2A35">
        <w:rPr>
          <w:rFonts w:ascii="Times New Roman" w:hAnsi="Times New Roman"/>
          <w:sz w:val="28"/>
          <w:szCs w:val="28"/>
        </w:rPr>
        <w:t>от</w:t>
      </w:r>
      <w:r w:rsidR="00661CA3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9D2A35">
        <w:rPr>
          <w:rFonts w:ascii="Times New Roman" w:hAnsi="Times New Roman"/>
          <w:sz w:val="28"/>
          <w:szCs w:val="28"/>
        </w:rPr>
        <w:t>г</w:t>
      </w:r>
      <w:proofErr w:type="gramEnd"/>
      <w:r w:rsidRPr="009D2A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61C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61CA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2A35">
        <w:rPr>
          <w:rFonts w:ascii="Times New Roman" w:hAnsi="Times New Roman"/>
          <w:sz w:val="28"/>
          <w:szCs w:val="28"/>
        </w:rPr>
        <w:t xml:space="preserve"> №</w:t>
      </w:r>
      <w:r w:rsidR="00661CA3">
        <w:rPr>
          <w:rFonts w:ascii="Times New Roman" w:hAnsi="Times New Roman"/>
          <w:sz w:val="28"/>
          <w:szCs w:val="28"/>
        </w:rPr>
        <w:t xml:space="preserve"> </w:t>
      </w:r>
    </w:p>
    <w:p w:rsidR="00134C64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C64" w:rsidRPr="009D2A35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сл. Большинка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F719CF" w:rsidP="00F719CF">
      <w:pPr>
        <w:jc w:val="center"/>
        <w:rPr>
          <w:b/>
        </w:rPr>
      </w:pPr>
      <w:r w:rsidRPr="00F719CF">
        <w:rPr>
          <w:rFonts w:cs="Arial"/>
          <w:sz w:val="28"/>
          <w:szCs w:val="28"/>
        </w:rPr>
        <w:t>О</w:t>
      </w:r>
      <w:r w:rsidRPr="00F719C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источниках</w:t>
      </w:r>
      <w:proofErr w:type="gramEnd"/>
      <w:r>
        <w:rPr>
          <w:sz w:val="28"/>
          <w:szCs w:val="28"/>
        </w:rPr>
        <w:t xml:space="preserve"> наружного противопожарного водоснабжения в границах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33239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Большинско</w:t>
      </w:r>
      <w:r w:rsidR="0033239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сельско</w:t>
      </w:r>
      <w:r w:rsidR="0033239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поселени</w:t>
      </w:r>
      <w:r w:rsidR="0033239A">
        <w:rPr>
          <w:rFonts w:eastAsia="Calibri"/>
          <w:sz w:val="28"/>
          <w:szCs w:val="28"/>
        </w:rPr>
        <w:t>е»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551">
        <w:rPr>
          <w:sz w:val="28"/>
          <w:szCs w:val="28"/>
          <w:lang w:eastAsia="ru-RU"/>
        </w:rPr>
        <w:t xml:space="preserve"> </w:t>
      </w:r>
      <w:proofErr w:type="gramStart"/>
      <w:r w:rsidR="00F719CF">
        <w:rPr>
          <w:sz w:val="28"/>
          <w:szCs w:val="28"/>
        </w:rPr>
        <w:t>В соответствии с Федеральными законами от 21 декабря 1994 года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16 сентября 2020 г. №1479 п.75, в целях обеспечения пожарной безопасности</w:t>
      </w:r>
      <w:proofErr w:type="gramEnd"/>
      <w:r w:rsidR="00F719CF">
        <w:rPr>
          <w:sz w:val="28"/>
          <w:szCs w:val="28"/>
        </w:rPr>
        <w:t xml:space="preserve"> на территории муниципального образования Большинского сельского поселения,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</w:t>
      </w:r>
      <w:proofErr w:type="gramStart"/>
      <w:r w:rsidR="00F719CF">
        <w:rPr>
          <w:sz w:val="28"/>
          <w:szCs w:val="28"/>
        </w:rPr>
        <w:t>для</w:t>
      </w:r>
      <w:proofErr w:type="gramEnd"/>
      <w:r w:rsidR="00F719CF">
        <w:rPr>
          <w:sz w:val="28"/>
          <w:szCs w:val="28"/>
        </w:rPr>
        <w:t xml:space="preserve"> забора в любое время года воды из источников наружного противопожарного водоснабжения, администрация Большинского сельского поселения</w:t>
      </w:r>
      <w:r w:rsidR="0033239A">
        <w:rPr>
          <w:sz w:val="28"/>
          <w:szCs w:val="28"/>
        </w:rPr>
        <w:t xml:space="preserve">, Администрация Большинского сельского поселения </w:t>
      </w:r>
      <w:proofErr w:type="spellStart"/>
      <w:proofErr w:type="gramStart"/>
      <w:r w:rsidR="0033239A">
        <w:rPr>
          <w:sz w:val="28"/>
          <w:szCs w:val="28"/>
        </w:rPr>
        <w:t>п</w:t>
      </w:r>
      <w:proofErr w:type="spellEnd"/>
      <w:proofErr w:type="gramEnd"/>
      <w:r w:rsidR="0033239A">
        <w:rPr>
          <w:sz w:val="28"/>
          <w:szCs w:val="28"/>
        </w:rPr>
        <w:t xml:space="preserve"> о с т а </w:t>
      </w:r>
      <w:proofErr w:type="spellStart"/>
      <w:r w:rsidR="0033239A">
        <w:rPr>
          <w:sz w:val="28"/>
          <w:szCs w:val="28"/>
        </w:rPr>
        <w:t>н</w:t>
      </w:r>
      <w:proofErr w:type="spellEnd"/>
      <w:r w:rsidR="0033239A">
        <w:rPr>
          <w:sz w:val="28"/>
          <w:szCs w:val="28"/>
        </w:rPr>
        <w:t xml:space="preserve"> о в л я е т:</w:t>
      </w:r>
      <w:r w:rsidR="00F719CF">
        <w:rPr>
          <w:sz w:val="28"/>
          <w:szCs w:val="28"/>
        </w:rPr>
        <w:t xml:space="preserve"> 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F719CF" w:rsidRDefault="00F719CF" w:rsidP="00F719CF">
      <w:pPr>
        <w:ind w:firstLine="851"/>
        <w:jc w:val="both"/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источников противопожарного водоснабжения и мест </w:t>
      </w:r>
      <w:proofErr w:type="gramStart"/>
      <w:r>
        <w:rPr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>
        <w:rPr>
          <w:sz w:val="28"/>
          <w:szCs w:val="28"/>
        </w:rPr>
        <w:t xml:space="preserve"> Большинского сельского поселения (приложение №1).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2. Утвердить Правила учета и проверки наружного противопожарного водоснабжения и мест для забора воды на территории Большинского сельского поселения (приложение № 2).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3. Опубликовать настоящее постановление на официальном сайте Администрации Большинского сельского поселения.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CB3B56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0D1" w:rsidRPr="00E62551" w:rsidRDefault="00B830D1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239A" w:rsidRDefault="003E1C22" w:rsidP="0033239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34C64">
        <w:rPr>
          <w:sz w:val="28"/>
          <w:szCs w:val="28"/>
        </w:rPr>
        <w:t>Большинского</w:t>
      </w:r>
      <w:r w:rsidRPr="003E1C22">
        <w:rPr>
          <w:sz w:val="28"/>
          <w:szCs w:val="28"/>
        </w:rPr>
        <w:t xml:space="preserve"> </w:t>
      </w:r>
    </w:p>
    <w:p w:rsidR="00CB3B56" w:rsidRPr="0033239A" w:rsidRDefault="003E1C22" w:rsidP="0033239A">
      <w:pPr>
        <w:rPr>
          <w:sz w:val="28"/>
          <w:szCs w:val="28"/>
        </w:rPr>
      </w:pPr>
      <w:r w:rsidRPr="003E1C22">
        <w:rPr>
          <w:sz w:val="28"/>
          <w:szCs w:val="28"/>
        </w:rPr>
        <w:t xml:space="preserve">сельского поселения                </w:t>
      </w:r>
      <w:r w:rsidR="0033239A">
        <w:rPr>
          <w:sz w:val="28"/>
          <w:szCs w:val="28"/>
        </w:rPr>
        <w:t xml:space="preserve">                      </w:t>
      </w:r>
      <w:r w:rsidRPr="003E1C22">
        <w:rPr>
          <w:sz w:val="28"/>
          <w:szCs w:val="28"/>
        </w:rPr>
        <w:t xml:space="preserve">        </w:t>
      </w:r>
      <w:r w:rsidR="00F969D4">
        <w:rPr>
          <w:sz w:val="28"/>
          <w:szCs w:val="28"/>
        </w:rPr>
        <w:t xml:space="preserve">                          </w:t>
      </w:r>
      <w:r w:rsidR="00134C64">
        <w:rPr>
          <w:sz w:val="28"/>
          <w:szCs w:val="28"/>
        </w:rPr>
        <w:t>Г.С.Фролов</w:t>
      </w:r>
      <w:r w:rsidR="00CB3B56" w:rsidRPr="003E1C22">
        <w:rPr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3E1C22" w:rsidP="00F719CF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F719CF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34C64">
        <w:rPr>
          <w:rFonts w:ascii="Times New Roman" w:hAnsi="Times New Roman" w:cs="Times New Roman"/>
          <w:sz w:val="28"/>
          <w:szCs w:val="28"/>
        </w:rPr>
        <w:t>а</w:t>
      </w:r>
      <w:r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134C6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661C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66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719CF" w:rsidRDefault="00F719CF" w:rsidP="00F719CF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ПЕРЕЧЕНЬ</w:t>
      </w:r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источников противопожарного водоснабжения и мест </w:t>
      </w:r>
      <w:proofErr w:type="gramStart"/>
      <w:r>
        <w:rPr>
          <w:color w:val="000000"/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Большинского сельского поселения</w:t>
      </w:r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8798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/>
      </w:tblPr>
      <w:tblGrid>
        <w:gridCol w:w="575"/>
        <w:gridCol w:w="4960"/>
        <w:gridCol w:w="3263"/>
      </w:tblGrid>
      <w:tr w:rsidR="00F719CF" w:rsidTr="00F719CF">
        <w:trPr>
          <w:trHeight w:val="933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0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 w:rsidR="00F719CF" w:rsidRDefault="00F719CF" w:rsidP="008416B7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водоисточника</w:t>
            </w:r>
            <w:proofErr w:type="spellEnd"/>
          </w:p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Пожарный </w:t>
            </w:r>
            <w:proofErr w:type="spellStart"/>
            <w:r>
              <w:rPr>
                <w:color w:val="000000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F719CF" w:rsidTr="00F719CF">
        <w:trPr>
          <w:trHeight w:val="321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F719CF" w:rsidRDefault="00F719CF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Большинка, </w:t>
            </w:r>
            <w:r w:rsidR="00407E59" w:rsidRPr="00407E59">
              <w:rPr>
                <w:sz w:val="28"/>
                <w:szCs w:val="28"/>
              </w:rPr>
              <w:t>восточная окраина, левобережная терраса р. Большой</w:t>
            </w:r>
            <w:r w:rsidR="0040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ашмакова И.В.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306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F719CF" w:rsidRDefault="00F719CF" w:rsidP="00F71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</w:t>
            </w:r>
            <w:r w:rsidR="00E40F3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Большинка, ул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уден</w:t>
            </w:r>
            <w:r w:rsidR="00DF018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DF0185">
              <w:rPr>
                <w:color w:val="000000"/>
                <w:sz w:val="28"/>
                <w:szCs w:val="28"/>
              </w:rPr>
              <w:t xml:space="preserve"> </w:t>
            </w:r>
            <w:r w:rsidR="00DF0185" w:rsidRPr="00DF0185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м"/>
              </w:smartTagPr>
              <w:r w:rsidR="00DF0185" w:rsidRPr="00DF0185">
                <w:rPr>
                  <w:sz w:val="28"/>
                  <w:szCs w:val="28"/>
                </w:rPr>
                <w:t>14 м</w:t>
              </w:r>
            </w:smartTag>
            <w:r w:rsidR="00DF0185" w:rsidRPr="00DF0185">
              <w:rPr>
                <w:sz w:val="28"/>
                <w:szCs w:val="28"/>
              </w:rPr>
              <w:t xml:space="preserve"> севернее жилого дома №1</w:t>
            </w: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321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F719CF" w:rsidRDefault="00F719CF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="00E40F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Большинка,</w:t>
            </w:r>
            <w:r w:rsidR="00407E59" w:rsidRPr="00730FE4">
              <w:t xml:space="preserve"> </w:t>
            </w:r>
            <w:r w:rsidR="00407E59" w:rsidRPr="00407E59">
              <w:rPr>
                <w:sz w:val="28"/>
                <w:szCs w:val="28"/>
              </w:rPr>
              <w:t>западная окраина, правобережная терраса р. Большой</w:t>
            </w:r>
            <w:r w:rsidR="0040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расноармейский</w:t>
            </w:r>
          </w:p>
        </w:tc>
        <w:tc>
          <w:tcPr>
            <w:tcW w:w="3263" w:type="dxa"/>
            <w:shd w:val="clear" w:color="auto" w:fill="FFFFFF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214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F719CF" w:rsidRDefault="004A59F7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19CF">
              <w:rPr>
                <w:sz w:val="28"/>
                <w:szCs w:val="28"/>
              </w:rPr>
              <w:t>ирс</w:t>
            </w:r>
            <w:r>
              <w:rPr>
                <w:sz w:val="28"/>
                <w:szCs w:val="28"/>
              </w:rPr>
              <w:t xml:space="preserve"> 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</w:p>
        </w:tc>
        <w:tc>
          <w:tcPr>
            <w:tcW w:w="3263" w:type="dxa"/>
            <w:shd w:val="clear" w:color="auto" w:fill="FFFFFF"/>
          </w:tcPr>
          <w:p w:rsidR="00F719CF" w:rsidRDefault="004A59F7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Пирс</w:t>
            </w:r>
          </w:p>
        </w:tc>
      </w:tr>
      <w:tr w:rsidR="00F719CF" w:rsidTr="00F719CF">
        <w:trPr>
          <w:trHeight w:val="214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F719CF" w:rsidRDefault="004A59F7" w:rsidP="00F7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резервуар, Большинская СОШ,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ашмакова И.В. 1а</w:t>
            </w:r>
          </w:p>
        </w:tc>
        <w:tc>
          <w:tcPr>
            <w:tcW w:w="3263" w:type="dxa"/>
            <w:shd w:val="clear" w:color="auto" w:fill="FFFFFF"/>
          </w:tcPr>
          <w:p w:rsidR="00F719CF" w:rsidRDefault="004A59F7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Пожарный резервуар</w:t>
            </w:r>
          </w:p>
        </w:tc>
      </w:tr>
    </w:tbl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551" w:rsidRDefault="00334551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3661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B3B56"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Большинского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DC25E5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661C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E40F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40F30" w:rsidRDefault="00E40F30" w:rsidP="00E40F30">
      <w:pPr>
        <w:jc w:val="center"/>
      </w:pPr>
      <w:r>
        <w:rPr>
          <w:b/>
          <w:sz w:val="28"/>
          <w:szCs w:val="28"/>
        </w:rPr>
        <w:t xml:space="preserve">учета и проверки наружного противопожарного водоснабжения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40F30" w:rsidRDefault="00E40F30" w:rsidP="00E4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Большинского сельского поселения</w:t>
      </w:r>
    </w:p>
    <w:p w:rsidR="00E40F30" w:rsidRDefault="00E40F30" w:rsidP="00E40F30">
      <w:pPr>
        <w:jc w:val="center"/>
      </w:pP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1.1. Настоящие Правила действуют на всей территории </w:t>
      </w:r>
      <w:r w:rsidR="004A59F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1.2. Наружное водоснабжение – хозяйственно-питьевой водопровод с расположенными на нем пожарными </w:t>
      </w:r>
      <w:r w:rsidR="004A59F7">
        <w:rPr>
          <w:sz w:val="28"/>
          <w:szCs w:val="28"/>
        </w:rPr>
        <w:t>резервуарами</w:t>
      </w:r>
      <w:r>
        <w:rPr>
          <w:sz w:val="28"/>
          <w:szCs w:val="28"/>
        </w:rPr>
        <w:t xml:space="preserve">, пожарные водоемы,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они находятся.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Техническое состояние, эксплуатация и требования к источникам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точным учетом всех источников наружного водоснабжения;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- систематическим контролем над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</w:t>
      </w:r>
      <w:r>
        <w:rPr>
          <w:sz w:val="28"/>
          <w:szCs w:val="28"/>
        </w:rPr>
        <w:lastRenderedPageBreak/>
        <w:t>всем источникам противопожарного водоснабжения должен быть обеспечен подъезд шириной не менее 3,5 м.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2.3. Пожарные водоемы должны быть наполнены водой. К водоему должен быть обеспечен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 Учет и порядок проверки наружного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</w:t>
      </w:r>
      <w:r w:rsidR="003661AB">
        <w:rPr>
          <w:sz w:val="28"/>
          <w:szCs w:val="28"/>
        </w:rPr>
        <w:t>4</w:t>
      </w:r>
      <w:r>
        <w:rPr>
          <w:sz w:val="28"/>
          <w:szCs w:val="28"/>
        </w:rPr>
        <w:t>. При проверке пожарного водоема проверяется: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водоема водой и возможность его пополнения;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площадки перед водоемом для забора воды;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</w:t>
      </w:r>
      <w:r w:rsidR="003661AB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Инвентаризация противопожарного водоснабжения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Все гидранты проверяются на водоотдачу.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5. Ремонт и реконструкция противопожарного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ранее.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>
        <w:rPr>
          <w:sz w:val="28"/>
          <w:szCs w:val="28"/>
        </w:rPr>
        <w:t xml:space="preserve"> отключенных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производится его приемка комиссией и испытание на водоотдачу.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 и гидрантов;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-проверить уровень воды в водоемах, исправность теплоизоляции и запорной арматуры;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69590C" w:rsidRPr="003661AB" w:rsidRDefault="00D51DE1" w:rsidP="003661AB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9590C" w:rsidRPr="003661AB" w:rsidSect="00F719CF">
      <w:pgSz w:w="11906" w:h="16838"/>
      <w:pgMar w:top="709" w:right="851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76575"/>
    <w:rsid w:val="001017B2"/>
    <w:rsid w:val="00102295"/>
    <w:rsid w:val="0012275A"/>
    <w:rsid w:val="00134C64"/>
    <w:rsid w:val="00140786"/>
    <w:rsid w:val="001C0F89"/>
    <w:rsid w:val="001F22C0"/>
    <w:rsid w:val="00204752"/>
    <w:rsid w:val="002306B2"/>
    <w:rsid w:val="00254982"/>
    <w:rsid w:val="00280E7C"/>
    <w:rsid w:val="002B0BA4"/>
    <w:rsid w:val="002B48BB"/>
    <w:rsid w:val="003031DE"/>
    <w:rsid w:val="00313F85"/>
    <w:rsid w:val="0033239A"/>
    <w:rsid w:val="00334551"/>
    <w:rsid w:val="00335A7B"/>
    <w:rsid w:val="003661AB"/>
    <w:rsid w:val="003723A2"/>
    <w:rsid w:val="00382E42"/>
    <w:rsid w:val="00390E1B"/>
    <w:rsid w:val="003E1C22"/>
    <w:rsid w:val="00407E59"/>
    <w:rsid w:val="0042726B"/>
    <w:rsid w:val="004A59F7"/>
    <w:rsid w:val="004B5169"/>
    <w:rsid w:val="004C4248"/>
    <w:rsid w:val="004F05AF"/>
    <w:rsid w:val="005A12BA"/>
    <w:rsid w:val="00661CA3"/>
    <w:rsid w:val="00667FDE"/>
    <w:rsid w:val="006F718C"/>
    <w:rsid w:val="00761679"/>
    <w:rsid w:val="007C1F86"/>
    <w:rsid w:val="00867AED"/>
    <w:rsid w:val="008F3814"/>
    <w:rsid w:val="00944E4C"/>
    <w:rsid w:val="009A5061"/>
    <w:rsid w:val="00A05BAF"/>
    <w:rsid w:val="00A47C8E"/>
    <w:rsid w:val="00A63EBB"/>
    <w:rsid w:val="00AC70D3"/>
    <w:rsid w:val="00AC7A6F"/>
    <w:rsid w:val="00AE40BD"/>
    <w:rsid w:val="00AE5791"/>
    <w:rsid w:val="00B40B2F"/>
    <w:rsid w:val="00B52B1D"/>
    <w:rsid w:val="00B830D1"/>
    <w:rsid w:val="00BD77E2"/>
    <w:rsid w:val="00BF017F"/>
    <w:rsid w:val="00C025AF"/>
    <w:rsid w:val="00C2256B"/>
    <w:rsid w:val="00C32454"/>
    <w:rsid w:val="00C50B21"/>
    <w:rsid w:val="00C93946"/>
    <w:rsid w:val="00C93B09"/>
    <w:rsid w:val="00CB3B56"/>
    <w:rsid w:val="00CC6F74"/>
    <w:rsid w:val="00D37E83"/>
    <w:rsid w:val="00D51DE1"/>
    <w:rsid w:val="00DC25E5"/>
    <w:rsid w:val="00DD68E5"/>
    <w:rsid w:val="00DE1FCE"/>
    <w:rsid w:val="00DF0185"/>
    <w:rsid w:val="00E40F30"/>
    <w:rsid w:val="00E44B33"/>
    <w:rsid w:val="00ED50F8"/>
    <w:rsid w:val="00F719CF"/>
    <w:rsid w:val="00F76954"/>
    <w:rsid w:val="00F901D5"/>
    <w:rsid w:val="00F969D4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  <w:style w:type="paragraph" w:customStyle="1" w:styleId="ConsPlusNormal">
    <w:name w:val="ConsPlusNormal"/>
    <w:link w:val="ConsPlusNormal0"/>
    <w:rsid w:val="00134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C6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D50F8"/>
    <w:pPr>
      <w:widowControl w:val="0"/>
      <w:suppressAutoHyphens/>
    </w:pPr>
    <w:rPr>
      <w:rFonts w:ascii="Calibri" w:eastAsia="Lucida Sans Unicode" w:hAnsi="Calibri" w:cs="font1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2456-8273-49BD-AFCC-053794FA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41</cp:revision>
  <cp:lastPrinted>2022-07-19T08:31:00Z</cp:lastPrinted>
  <dcterms:created xsi:type="dcterms:W3CDTF">2016-03-03T10:56:00Z</dcterms:created>
  <dcterms:modified xsi:type="dcterms:W3CDTF">2022-07-28T11:26:00Z</dcterms:modified>
</cp:coreProperties>
</file>