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86" w:rsidRPr="00E263FC" w:rsidRDefault="008F6E86" w:rsidP="00E2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E263FC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E26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ОТЧЕТ</w:t>
      </w:r>
    </w:p>
    <w:p w:rsidR="008F6E86" w:rsidRPr="00E263FC" w:rsidRDefault="008F6E86" w:rsidP="00E2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ГЛАВЫ АДМИНИСТРАЦИИ </w:t>
      </w:r>
      <w:r w:rsidR="006E075D" w:rsidRPr="00E26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БОЛЬШИНСКОГО</w:t>
      </w:r>
      <w:r w:rsidRPr="00E26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Pr="00E26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СЕЛЬСКОГО</w:t>
      </w:r>
      <w:proofErr w:type="gramEnd"/>
    </w:p>
    <w:p w:rsidR="008F6E86" w:rsidRPr="00E263FC" w:rsidRDefault="008F6E86" w:rsidP="00E2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ПОСЕЛЕНИЯ О ПРОДЕЛАННОЙ РАБОТЕ</w:t>
      </w:r>
    </w:p>
    <w:p w:rsidR="003A4D20" w:rsidRPr="00E263FC" w:rsidRDefault="008F6E86" w:rsidP="00E2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 </w:t>
      </w:r>
      <w:r w:rsidR="00401D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="00294EF5" w:rsidRPr="00E26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ПОЛУГОДИЕ 202</w:t>
      </w:r>
      <w:r w:rsidR="002E0F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Pr="00E26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</w:p>
    <w:p w:rsidR="008F6E86" w:rsidRPr="00E263FC" w:rsidRDefault="008F6E86" w:rsidP="00E2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6E86" w:rsidRPr="00E263FC" w:rsidRDefault="008F6E86" w:rsidP="00E2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Уважаемые жители</w:t>
      </w:r>
      <w:r w:rsidR="006E075D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поселения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8F6E86" w:rsidRPr="00E263FC" w:rsidRDefault="008F6E86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F6E86" w:rsidRPr="00E263FC" w:rsidRDefault="008F6E86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Вашему вниманию предлагается отчёт Главы Администрации поселения по итогам работы </w:t>
      </w:r>
      <w:r w:rsidR="009F24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="00F803CA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2E0F8C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год.  </w:t>
      </w:r>
    </w:p>
    <w:p w:rsidR="006E075D" w:rsidRPr="00E263FC" w:rsidRDefault="008F6E86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 Цель </w:t>
      </w:r>
      <w:r w:rsidR="0046569D">
        <w:rPr>
          <w:rFonts w:ascii="Times New Roman" w:eastAsia="Times New Roman" w:hAnsi="Times New Roman" w:cs="Times New Roman"/>
          <w:color w:val="333333"/>
          <w:sz w:val="24"/>
          <w:szCs w:val="24"/>
        </w:rPr>
        <w:t>отчета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это подведение итогов деятельности администрации за прошедший период и перспективах развития</w:t>
      </w:r>
      <w:r w:rsidR="006E075D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E075D" w:rsidRPr="00E263FC" w:rsidRDefault="009855F6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Основными</w:t>
      </w:r>
      <w:r w:rsidR="006E075D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задачами в рабо</w:t>
      </w:r>
      <w:r w:rsidR="00F803CA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те администрации поселения в 202</w:t>
      </w:r>
      <w:r w:rsidR="00401D73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6E075D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году оставались</w:t>
      </w:r>
      <w:r w:rsidR="00D80C54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6E075D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реализация полномочий в соответствии с 131-ФЗ «Об общих принципах организации местного самоуправления в РФ», Уставом поселения и другими Федеральными и Областными правовыми актами. </w:t>
      </w:r>
    </w:p>
    <w:p w:rsidR="008F6E86" w:rsidRPr="00E263FC" w:rsidRDefault="008F6E86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 </w:t>
      </w:r>
      <w:r w:rsidR="009855F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Главные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вопросы, которые всегда затрагиваются в отчетах администрации—  </w:t>
      </w:r>
      <w:proofErr w:type="gramStart"/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эт</w:t>
      </w:r>
      <w:proofErr w:type="gramEnd"/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исполнение бюджета по доходам и расходам, исполнение полномочий по решению вопросов местного значения. </w:t>
      </w:r>
      <w:r w:rsidR="00981ACA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направлением деятельности администрации является обеспечение </w:t>
      </w:r>
      <w:r w:rsidR="00981ACA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комфортных условий 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жизн</w:t>
      </w:r>
      <w:r w:rsidR="00981ACA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населения, что </w:t>
      </w:r>
      <w:r w:rsidR="00E86D08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возможно только при выполнении комплекса мероприятий, включающих в себясохранение и развитие 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социально-культурной сферы,</w:t>
      </w:r>
      <w:r w:rsidR="00B860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86D08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содержание </w:t>
      </w:r>
      <w:r w:rsidR="009855F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водоснабжения, благоустройство улиц</w:t>
      </w:r>
      <w:r w:rsidR="00E86D08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9855F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дорог</w:t>
      </w:r>
      <w:r w:rsidR="00E86D08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местного значения и мест массового пребывания жителей, </w:t>
      </w:r>
      <w:r w:rsidR="009855F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предупреждени</w:t>
      </w:r>
      <w:r w:rsidR="00E86D08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9855F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ликвидаци</w:t>
      </w:r>
      <w:r w:rsidR="00E86D08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9855F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последствий чрезвычайных ситуаций, обеспечение первичных мер пожарной безопасности, развити</w:t>
      </w:r>
      <w:r w:rsidR="00E86D08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9855F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местного самоуправления и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многое другое.</w:t>
      </w:r>
    </w:p>
    <w:p w:rsidR="008F6E86" w:rsidRPr="00E263FC" w:rsidRDefault="009F24BB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отчете</w:t>
      </w:r>
      <w:r w:rsidR="008F6E8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работе администрации   </w:t>
      </w:r>
      <w:r w:rsidR="009855F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Большинского</w:t>
      </w:r>
      <w:r w:rsidR="008F6E8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 за  20</w:t>
      </w:r>
      <w:r w:rsidR="00F803CA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2E0F8C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8F6E8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  </w:t>
      </w:r>
      <w:r w:rsidR="0046569D">
        <w:rPr>
          <w:rFonts w:ascii="Times New Roman" w:eastAsia="Times New Roman" w:hAnsi="Times New Roman" w:cs="Times New Roman"/>
          <w:color w:val="333333"/>
          <w:sz w:val="24"/>
          <w:szCs w:val="24"/>
        </w:rPr>
        <w:t>отражены</w:t>
      </w:r>
      <w:r w:rsidR="008F6E8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основные моменты в деятельности администрации, обознач</w:t>
      </w:r>
      <w:r w:rsidR="0046569D">
        <w:rPr>
          <w:rFonts w:ascii="Times New Roman" w:eastAsia="Times New Roman" w:hAnsi="Times New Roman" w:cs="Times New Roman"/>
          <w:color w:val="333333"/>
          <w:sz w:val="24"/>
          <w:szCs w:val="24"/>
        </w:rPr>
        <w:t>ены</w:t>
      </w:r>
      <w:r w:rsidR="008F6E8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существующие проблемные вопросы и пути их решения.</w:t>
      </w:r>
    </w:p>
    <w:p w:rsidR="00D80C54" w:rsidRPr="00E263FC" w:rsidRDefault="00D80C54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E86D08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r w:rsidR="003A380E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данным статистики </w:t>
      </w:r>
      <w:r w:rsidR="00142921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 настоящее время на территории поселения </w:t>
      </w:r>
      <w:r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зарегистрировано </w:t>
      </w:r>
      <w:r w:rsidRPr="00E263F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1</w:t>
      </w:r>
      <w:r w:rsidR="008A1AEE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2</w:t>
      </w:r>
      <w:r w:rsidR="00401D7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44</w:t>
      </w:r>
      <w:r w:rsidRPr="00E263F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граждан</w:t>
      </w:r>
      <w:r w:rsidR="00401D7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ина</w:t>
      </w:r>
      <w:r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D80C54" w:rsidRPr="00E263FC" w:rsidRDefault="00D80C54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 w:rsidR="00245C67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 течени</w:t>
      </w:r>
      <w:proofErr w:type="gramStart"/>
      <w:r w:rsidR="00245C67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</w:t>
      </w:r>
      <w:proofErr w:type="gramEnd"/>
      <w:r w:rsidR="00245C67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F803CA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202</w:t>
      </w:r>
      <w:r w:rsidR="002E0F8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="00245C67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года на территории поселения </w:t>
      </w:r>
      <w:r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умерло </w:t>
      </w:r>
      <w:r w:rsidR="004F130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16</w:t>
      </w:r>
      <w:r w:rsidRPr="00E263F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человек</w:t>
      </w:r>
      <w:r w:rsidR="00F803CA" w:rsidRPr="00E263F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,</w:t>
      </w:r>
      <w:r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родил</w:t>
      </w:r>
      <w:r w:rsidR="00623E9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ось 4</w:t>
      </w:r>
      <w:r w:rsidRPr="00E263F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 xml:space="preserve">  </w:t>
      </w:r>
      <w:r w:rsidR="0054344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ребен</w:t>
      </w:r>
      <w:r w:rsidR="00623E9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ка</w:t>
      </w:r>
      <w:r w:rsidRPr="00E263F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.</w:t>
      </w:r>
    </w:p>
    <w:p w:rsidR="007813BC" w:rsidRPr="00E263FC" w:rsidRDefault="007813BC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 Администрации  Большинского сельского поселения численность сотрудников  администрации составляет 1</w:t>
      </w:r>
      <w:r w:rsidR="003A380E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</w:t>
      </w:r>
      <w:r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человек, из них 7 человек муниципальных служащих.</w:t>
      </w:r>
    </w:p>
    <w:p w:rsidR="007813BC" w:rsidRPr="00E263FC" w:rsidRDefault="007813BC" w:rsidP="00B2753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ab/>
      </w:r>
      <w:r w:rsidR="00B61B1D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Зарегистрировано </w:t>
      </w:r>
      <w:r w:rsidR="00623E9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540</w:t>
      </w:r>
      <w:r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входящих </w:t>
      </w:r>
      <w:r w:rsidR="00245C67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документ</w:t>
      </w:r>
      <w:r w:rsidR="00142921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ов</w:t>
      </w:r>
      <w:r w:rsidR="00F803CA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</w:t>
      </w:r>
      <w:r w:rsidR="0054344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</w:t>
      </w:r>
      <w:r w:rsidR="00623E9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88</w:t>
      </w:r>
      <w:r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исход</w:t>
      </w:r>
      <w:r w:rsidR="00F803CA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ящих, </w:t>
      </w:r>
      <w:r w:rsidR="00623E9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42</w:t>
      </w:r>
      <w:r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прокурорских</w:t>
      </w:r>
      <w:r w:rsidR="00245C67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з</w:t>
      </w:r>
      <w:r w:rsidR="00F803CA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апрос</w:t>
      </w:r>
      <w:r w:rsidR="00623E9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</w:t>
      </w:r>
      <w:r w:rsidR="00F803CA"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требований, выдано </w:t>
      </w:r>
      <w:r w:rsidR="00623E9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212</w:t>
      </w:r>
      <w:r w:rsidRPr="00E263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справок различного содержания, п</w:t>
      </w:r>
      <w:r w:rsidR="00245C67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оступило </w:t>
      </w:r>
      <w:r w:rsidR="00623E91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42921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обращений граждан</w:t>
      </w:r>
      <w:r w:rsidR="00245C67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F6E86" w:rsidRPr="00E263FC" w:rsidRDefault="008F6E86" w:rsidP="00623E91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со 131-Федеральным законом</w:t>
      </w:r>
      <w:r w:rsidR="00E86D08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«Об общих принципах организации местного самоуправления»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8A1A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</w:t>
      </w:r>
      <w:r w:rsidR="00E86D08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 проводится работа по совершению нотариальных действий. За отч</w:t>
      </w:r>
      <w:r w:rsidR="00F803CA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етный период было удостоверено </w:t>
      </w:r>
      <w:r w:rsidR="00623E9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22</w:t>
      </w:r>
      <w:r w:rsidR="005434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</w:t>
      </w:r>
      <w:r w:rsidR="00623E91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F6E86" w:rsidRPr="00E263FC" w:rsidRDefault="008F6E86" w:rsidP="00B2753F">
      <w:pPr>
        <w:shd w:val="clear" w:color="auto" w:fill="FFFFFF"/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рамках </w:t>
      </w:r>
      <w:r w:rsidR="005D20DB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осуществления </w:t>
      </w:r>
      <w:proofErr w:type="gramStart"/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нормотворческой</w:t>
      </w:r>
      <w:proofErr w:type="gramEnd"/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деятельности за отчетный период принято </w:t>
      </w:r>
      <w:r w:rsidR="00623E91">
        <w:rPr>
          <w:rFonts w:ascii="Times New Roman" w:eastAsia="Times New Roman" w:hAnsi="Times New Roman" w:cs="Times New Roman"/>
          <w:color w:val="333333"/>
          <w:sz w:val="24"/>
          <w:szCs w:val="24"/>
        </w:rPr>
        <w:t>135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постановлени</w:t>
      </w:r>
      <w:r w:rsidR="0046569D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, распоряже</w:t>
      </w:r>
      <w:r w:rsidR="00245C67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ний по основной деятельности - </w:t>
      </w:r>
      <w:r w:rsidR="00623E91">
        <w:rPr>
          <w:rFonts w:ascii="Times New Roman" w:eastAsia="Times New Roman" w:hAnsi="Times New Roman" w:cs="Times New Roman"/>
          <w:color w:val="333333"/>
          <w:sz w:val="24"/>
          <w:szCs w:val="24"/>
        </w:rPr>
        <w:t>73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Проведено </w:t>
      </w:r>
      <w:r w:rsidR="00623E91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заседани</w:t>
      </w:r>
      <w:r w:rsidR="00623E91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Собрания депутатов </w:t>
      </w:r>
      <w:r w:rsidR="007E599C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Большинского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</w:t>
      </w:r>
      <w:r w:rsidR="007E599C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ходе которых  принято </w:t>
      </w:r>
      <w:r w:rsidR="00623E91">
        <w:rPr>
          <w:rFonts w:ascii="Times New Roman" w:eastAsia="Times New Roman" w:hAnsi="Times New Roman" w:cs="Times New Roman"/>
          <w:color w:val="333333"/>
          <w:sz w:val="24"/>
          <w:szCs w:val="24"/>
        </w:rPr>
        <w:t>34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решени</w:t>
      </w:r>
      <w:r w:rsidR="00623E91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813BC" w:rsidRPr="00E263FC" w:rsidRDefault="007813BC" w:rsidP="00B2753F">
      <w:pPr>
        <w:shd w:val="clear" w:color="auto" w:fill="FFFFFF"/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Переписка с предприятиями, организациями и учреждениями по вопросам работы органов местного самоуправления и административно-хозяйственным во</w:t>
      </w:r>
      <w:r w:rsidR="00623E91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просам администрации составила 150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писем.</w:t>
      </w:r>
    </w:p>
    <w:p w:rsidR="007813BC" w:rsidRPr="00E263FC" w:rsidRDefault="007813BC" w:rsidP="00B2753F">
      <w:pPr>
        <w:shd w:val="clear" w:color="auto" w:fill="FFFFFF"/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Актуальная информация о деятельности поселения размещалась на официальном сайте поселения.</w:t>
      </w:r>
    </w:p>
    <w:p w:rsidR="008F6E86" w:rsidRPr="00E263FC" w:rsidRDefault="008F6E86" w:rsidP="00B2753F">
      <w:pPr>
        <w:shd w:val="clear" w:color="auto" w:fill="FFFFFF"/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8F6E86" w:rsidRPr="00E263FC" w:rsidRDefault="008F6E86" w:rsidP="00B2753F">
      <w:pPr>
        <w:shd w:val="clear" w:color="auto" w:fill="FFFFFF"/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Всего на воинском учете в сельском поселении состоит </w:t>
      </w:r>
      <w:r w:rsidR="001B729C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3E519C">
        <w:rPr>
          <w:rFonts w:ascii="Times New Roman" w:eastAsia="Times New Roman" w:hAnsi="Times New Roman" w:cs="Times New Roman"/>
          <w:color w:val="333333"/>
          <w:sz w:val="24"/>
          <w:szCs w:val="24"/>
        </w:rPr>
        <w:t>04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военнообязанных, из них призывников -</w:t>
      </w:r>
      <w:r w:rsidR="00C04FFF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E519C">
        <w:rPr>
          <w:rFonts w:ascii="Times New Roman" w:eastAsia="Times New Roman" w:hAnsi="Times New Roman" w:cs="Times New Roman"/>
          <w:color w:val="333333"/>
          <w:sz w:val="24"/>
          <w:szCs w:val="24"/>
        </w:rPr>
        <w:t>46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, в весенне-</w:t>
      </w:r>
      <w:r w:rsidR="003E519C">
        <w:rPr>
          <w:rFonts w:ascii="Times New Roman" w:eastAsia="Times New Roman" w:hAnsi="Times New Roman" w:cs="Times New Roman"/>
          <w:color w:val="333333"/>
          <w:sz w:val="24"/>
          <w:szCs w:val="24"/>
        </w:rPr>
        <w:t>осенний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призыв в ряды </w:t>
      </w:r>
      <w:r w:rsidR="004D2C8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Российской армии призваны </w:t>
      </w:r>
      <w:r w:rsidR="003E519C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</w:t>
      </w:r>
      <w:r w:rsidR="004D2C8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1858EB" w:rsidRPr="00E263FC" w:rsidRDefault="00166120" w:rsidP="003E519C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территории поселения по состоянию </w:t>
      </w:r>
      <w:r w:rsidRPr="00E263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на 01.0</w:t>
      </w:r>
      <w:r w:rsidR="00401D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1</w:t>
      </w:r>
      <w:r w:rsidR="00A60B16" w:rsidRPr="00E263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.202</w:t>
      </w:r>
      <w:r w:rsidR="00401D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3</w:t>
      </w:r>
      <w:r w:rsidRPr="00E263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года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дейс</w:t>
      </w:r>
      <w:r w:rsidR="003E51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твует одна  общеобразовательная 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школа, два детских сада, действует отделение социального обслуживания населения.</w:t>
      </w:r>
    </w:p>
    <w:p w:rsidR="001858EB" w:rsidRPr="00E263FC" w:rsidRDefault="00166120" w:rsidP="003E5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Число обучающихся детей в школе – </w:t>
      </w:r>
      <w:r w:rsidR="00D80C54" w:rsidRPr="00E263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1</w:t>
      </w:r>
      <w:r w:rsidR="00A60B16" w:rsidRPr="00E263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0</w:t>
      </w:r>
      <w:r w:rsidR="009F24B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5</w:t>
      </w:r>
      <w:r w:rsidRPr="00E263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человек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детей посещающих детсады- </w:t>
      </w:r>
      <w:r w:rsidRPr="00E263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35 человек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1858EB" w:rsidRPr="00E263FC" w:rsidRDefault="00166120" w:rsidP="00B2753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Число пенсионеров, состоящих на обслуживании в отделении социального обслуживании – </w:t>
      </w:r>
      <w:r w:rsidR="005B3E6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93 </w:t>
      </w:r>
      <w:r w:rsidR="00161A4D" w:rsidRPr="00E263F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Pr="00E263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человек</w:t>
      </w:r>
      <w:r w:rsidR="001A0C47" w:rsidRPr="00E263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</w:t>
      </w:r>
      <w:r w:rsidRPr="00E263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</w:t>
      </w:r>
    </w:p>
    <w:p w:rsidR="004D2C86" w:rsidRPr="00E263FC" w:rsidRDefault="004D2C86" w:rsidP="00B2753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Медицинская помощь жителям поселения</w:t>
      </w:r>
      <w:r w:rsidR="009F24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сл. Большинка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оказывается медицинскими работниками </w:t>
      </w:r>
      <w:r w:rsidR="009F24B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фельдшерского здравпункта.  </w:t>
      </w:r>
    </w:p>
    <w:p w:rsidR="00A60B16" w:rsidRPr="00E263FC" w:rsidRDefault="008F6E86" w:rsidP="00B2753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F6E86" w:rsidRPr="005B3E60" w:rsidRDefault="008F6E86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5B3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Формирование, утверждение и исполнение бюджета.</w:t>
      </w:r>
    </w:p>
    <w:p w:rsidR="00B2753F" w:rsidRDefault="00B2753F" w:rsidP="00B2753F">
      <w:pPr>
        <w:ind w:firstLine="709"/>
        <w:jc w:val="both"/>
        <w:rPr>
          <w:sz w:val="28"/>
          <w:szCs w:val="28"/>
        </w:rPr>
      </w:pPr>
    </w:p>
    <w:p w:rsidR="00B2753F" w:rsidRPr="00B2753F" w:rsidRDefault="00B2753F" w:rsidP="00B275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53F">
        <w:rPr>
          <w:rFonts w:ascii="Times New Roman" w:hAnsi="Times New Roman" w:cs="Times New Roman"/>
          <w:sz w:val="24"/>
          <w:szCs w:val="24"/>
        </w:rPr>
        <w:t>Исполнение бюджета Большинского сельского поселения Тарасовского района осуществлялось в соответствии с решением Собрания депутатов Большинского сельского поселения 23.12.2021г. № 18 «О бюджете Большинского сельского поселения Тарасовского района на 2022 год и на плановый период 2023 и 2024 годов» с учетом изменений и дополнений, а также в соответствие с федеральными и областными нормативными правовыми актами, регламентирующими бюджетный процесс.</w:t>
      </w:r>
      <w:proofErr w:type="gramEnd"/>
    </w:p>
    <w:p w:rsidR="00B2753F" w:rsidRPr="00B2753F" w:rsidRDefault="00B2753F" w:rsidP="00B2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 xml:space="preserve">Исполнение бюджета Большинского сельского поселения Тарасовского района за 2022 год составило по доходам 10 100,5 тыс. рублей и по расходам 8980,1тыс. рублей. По результатам исполнения бюджета Большинского сельского поселения Тарасовского района сложился </w:t>
      </w:r>
      <w:proofErr w:type="spellStart"/>
      <w:r w:rsidRPr="00B2753F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B2753F">
        <w:rPr>
          <w:rFonts w:ascii="Times New Roman" w:hAnsi="Times New Roman" w:cs="Times New Roman"/>
          <w:sz w:val="24"/>
          <w:szCs w:val="24"/>
        </w:rPr>
        <w:t xml:space="preserve"> в сумме -1120,4тыс. рублей.</w:t>
      </w:r>
    </w:p>
    <w:p w:rsidR="00B2753F" w:rsidRPr="00B2753F" w:rsidRDefault="00B2753F" w:rsidP="00B2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 xml:space="preserve">Доходы бюджета поселения исполнены на 112,1 % к плану, расходы исполнены на 97,5 % к плану. </w:t>
      </w:r>
    </w:p>
    <w:p w:rsidR="00B2753F" w:rsidRPr="00B2753F" w:rsidRDefault="00B2753F" w:rsidP="00B2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 xml:space="preserve">Основные показатели бюджета Большинского сельского поселения Тарасовского района за </w:t>
      </w:r>
      <w:smartTag w:uri="urn:schemas-microsoft-com:office:smarttags" w:element="metricconverter">
        <w:smartTagPr>
          <w:attr w:name="ProductID" w:val="2022 г"/>
        </w:smartTagPr>
        <w:r w:rsidRPr="00B2753F">
          <w:rPr>
            <w:rFonts w:ascii="Times New Roman" w:hAnsi="Times New Roman" w:cs="Times New Roman"/>
            <w:sz w:val="24"/>
            <w:szCs w:val="24"/>
          </w:rPr>
          <w:t>2022 г</w:t>
        </w:r>
      </w:smartTag>
      <w:r w:rsidRPr="00B2753F">
        <w:rPr>
          <w:rFonts w:ascii="Times New Roman" w:hAnsi="Times New Roman" w:cs="Times New Roman"/>
          <w:sz w:val="24"/>
          <w:szCs w:val="24"/>
        </w:rPr>
        <w:t xml:space="preserve"> характеризуются следующими данными:</w:t>
      </w:r>
    </w:p>
    <w:p w:rsidR="00B2753F" w:rsidRPr="00B2753F" w:rsidRDefault="00B2753F" w:rsidP="00B2753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8"/>
        <w:gridCol w:w="3736"/>
      </w:tblGrid>
      <w:tr w:rsidR="00B2753F" w:rsidRPr="00B2753F" w:rsidTr="00B2753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Исполнение</w:t>
            </w:r>
            <w:proofErr w:type="spellEnd"/>
            <w:r w:rsidRPr="00B27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B2753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20</w:t>
              </w:r>
              <w:r w:rsidRPr="00B2753F">
                <w:rPr>
                  <w:rFonts w:ascii="Times New Roman" w:hAnsi="Times New Roman" w:cs="Times New Roman"/>
                  <w:sz w:val="24"/>
                  <w:szCs w:val="24"/>
                </w:rPr>
                <w:t xml:space="preserve">22 </w:t>
              </w:r>
              <w:r w:rsidRPr="00B2753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г</w:t>
              </w:r>
            </w:smartTag>
          </w:p>
        </w:tc>
      </w:tr>
      <w:tr w:rsidR="00B2753F" w:rsidRPr="00B2753F" w:rsidTr="00B2753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10100,5</w:t>
            </w:r>
          </w:p>
        </w:tc>
      </w:tr>
      <w:tr w:rsidR="00B2753F" w:rsidRPr="00B2753F" w:rsidTr="00B2753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53F" w:rsidRPr="00B2753F" w:rsidTr="00B2753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3556,9</w:t>
            </w:r>
          </w:p>
        </w:tc>
      </w:tr>
      <w:tr w:rsidR="00B2753F" w:rsidRPr="00B2753F" w:rsidTr="00B2753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6543,6</w:t>
            </w:r>
          </w:p>
        </w:tc>
      </w:tr>
      <w:tr w:rsidR="00B2753F" w:rsidRPr="00B2753F" w:rsidTr="00B2753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53F" w:rsidRPr="00B2753F" w:rsidTr="00B2753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4416,4</w:t>
            </w:r>
          </w:p>
        </w:tc>
      </w:tr>
      <w:tr w:rsidR="00B2753F" w:rsidRPr="00B2753F" w:rsidTr="00B2753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B2753F" w:rsidRPr="00B2753F" w:rsidTr="00B2753F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Расходы</w:t>
            </w:r>
            <w:proofErr w:type="spellEnd"/>
            <w:r w:rsidRPr="00B27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27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8980,1</w:t>
            </w:r>
          </w:p>
        </w:tc>
      </w:tr>
      <w:tr w:rsidR="00B2753F" w:rsidRPr="00B2753F" w:rsidTr="00B2753F">
        <w:trPr>
          <w:trHeight w:val="71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1120,4</w:t>
            </w:r>
          </w:p>
        </w:tc>
      </w:tr>
    </w:tbl>
    <w:p w:rsidR="00B2753F" w:rsidRPr="00B2753F" w:rsidRDefault="00B2753F" w:rsidP="00B2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Налоговые и неналоговые доходы бюджета Большинского сельского поселения Тарасовского района исполнены в сумме 3556,9 тыс. рублей.</w:t>
      </w:r>
    </w:p>
    <w:p w:rsidR="00B2753F" w:rsidRPr="00B2753F" w:rsidRDefault="00B2753F" w:rsidP="00B275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Структура исполнения бюджета поселения по налоговым и неналоговым  доходам представлена в следующей таблице:</w:t>
      </w:r>
    </w:p>
    <w:p w:rsidR="00B2753F" w:rsidRPr="00B2753F" w:rsidRDefault="00B2753F" w:rsidP="00B2753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17"/>
        <w:gridCol w:w="7224"/>
        <w:gridCol w:w="899"/>
        <w:gridCol w:w="1074"/>
      </w:tblGrid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с физических лиц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578,3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16,3 %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3,0%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2203,9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62,0 %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0,1 %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3F" w:rsidRPr="00B2753F" w:rsidRDefault="00B2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3,5 %</w:t>
            </w:r>
          </w:p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413,8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Штрафы. Санкции, возмещение ущерба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0,1 %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ВСЕГО налоговых и неналоговых доходов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3556,9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2753F" w:rsidRPr="00B2753F" w:rsidRDefault="00B2753F" w:rsidP="00B2753F">
      <w:pPr>
        <w:rPr>
          <w:rFonts w:ascii="Times New Roman" w:hAnsi="Times New Roman" w:cs="Times New Roman"/>
          <w:sz w:val="24"/>
          <w:szCs w:val="24"/>
        </w:rPr>
      </w:pPr>
    </w:p>
    <w:p w:rsidR="00B2753F" w:rsidRPr="00B2753F" w:rsidRDefault="00B2753F" w:rsidP="00B2753F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В общем объеме поступивших собственных доходов наибольший удельный вес занимают земельный налог – 62,0%, а так же  налог на доходы с физических лиц  16,3%.</w:t>
      </w:r>
    </w:p>
    <w:p w:rsidR="00B2753F" w:rsidRPr="00B2753F" w:rsidRDefault="00B2753F" w:rsidP="00B2753F">
      <w:pPr>
        <w:ind w:left="-993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Безвозмездные поступления за 2022 год составили 6543,6 тыс. руб., или 100 %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53F">
        <w:rPr>
          <w:rFonts w:ascii="Times New Roman" w:hAnsi="Times New Roman" w:cs="Times New Roman"/>
          <w:sz w:val="24"/>
          <w:szCs w:val="24"/>
        </w:rPr>
        <w:t>плану.</w:t>
      </w:r>
    </w:p>
    <w:p w:rsidR="00B2753F" w:rsidRPr="00B2753F" w:rsidRDefault="00B2753F" w:rsidP="00B2753F">
      <w:pPr>
        <w:ind w:left="-993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В том числе:</w:t>
      </w:r>
    </w:p>
    <w:p w:rsidR="00B2753F" w:rsidRPr="00B2753F" w:rsidRDefault="00B2753F" w:rsidP="00B2753F">
      <w:pPr>
        <w:ind w:left="-993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- дотации бюджетам поселений на выравнивание бюджетной обеспеченности – 4416,4,0 т. руб. (100%)</w:t>
      </w:r>
    </w:p>
    <w:p w:rsidR="00B2753F" w:rsidRPr="00B2753F" w:rsidRDefault="00B2753F" w:rsidP="00B2753F">
      <w:pPr>
        <w:ind w:left="-993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- дотация на поддержку мер по обеспечению сбалансированности бюджетов – 134,0 тыс</w:t>
      </w:r>
      <w:proofErr w:type="gramStart"/>
      <w:r w:rsidRPr="00B275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753F">
        <w:rPr>
          <w:rFonts w:ascii="Times New Roman" w:hAnsi="Times New Roman" w:cs="Times New Roman"/>
          <w:sz w:val="24"/>
          <w:szCs w:val="24"/>
        </w:rPr>
        <w:t>уб. (100%)</w:t>
      </w:r>
    </w:p>
    <w:p w:rsidR="00B2753F" w:rsidRPr="00B2753F" w:rsidRDefault="00B2753F" w:rsidP="00B2753F">
      <w:pPr>
        <w:ind w:left="-993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- субвенции бюджетам поселений  – 102,4 тыс. руб. (100%)</w:t>
      </w:r>
    </w:p>
    <w:p w:rsidR="00B2753F" w:rsidRPr="00B2753F" w:rsidRDefault="00B2753F" w:rsidP="00B2753F">
      <w:pPr>
        <w:ind w:left="-993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- иные  межбюджетные трансферты – 1890,8 тыс. руб. (100%)</w:t>
      </w:r>
    </w:p>
    <w:p w:rsidR="00B2753F" w:rsidRPr="00B2753F" w:rsidRDefault="00B2753F" w:rsidP="00B2753F">
      <w:pPr>
        <w:ind w:left="-993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 xml:space="preserve">Расходы бюджета Большинского сельского поселения Тарасовского района исполнены в сумме 8 980,1 тыс. руб. или на 97,5 % к плану. </w:t>
      </w:r>
    </w:p>
    <w:p w:rsidR="00B2753F" w:rsidRPr="00B2753F" w:rsidRDefault="00B2753F" w:rsidP="00B275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36"/>
        <w:gridCol w:w="5739"/>
        <w:gridCol w:w="1615"/>
        <w:gridCol w:w="1616"/>
      </w:tblGrid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освоено </w:t>
            </w:r>
          </w:p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B2753F" w:rsidRPr="00B2753F" w:rsidTr="00B2753F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расходы     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5726,1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оборона                                   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1415,0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1456,5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B2753F" w:rsidRPr="00B2753F" w:rsidTr="00B2753F">
        <w:trPr>
          <w:trHeight w:val="9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3F" w:rsidRPr="00B2753F" w:rsidRDefault="00B275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Социальная политик</w:t>
            </w:r>
            <w:proofErr w:type="gramStart"/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2753F" w:rsidRPr="00B2753F" w:rsidTr="00B27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РАСХОДОВ                                    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8980,1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</w:tbl>
    <w:p w:rsidR="00B2753F" w:rsidRPr="00B2753F" w:rsidRDefault="00B2753F" w:rsidP="00B27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Расходы бюджета поселения по разделу «Общегосударственные  вопросы» исполнены в сумме 5726,1 тыс. руб. или  63,8 % к плану отчетного периода.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Расходы 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исполнены в сумме 5548,0 тыс. руб. или на 98,0% к плану 2022 года.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Данные средства направлены на содержание и материально-техническое обеспечение деятельности аппарата Администрации Большинского сельского поселения.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Расходы бюджета поселения по разделу «Национальная оборона» составили 102,2 тыс. руб. или 100% к плану 2022г.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Данные средства направлены на осуществление расходов по подразделу «Мобилизационная и вневойсковая подготовка» на осуществление первичного воинского учета на территориях, где  отсутствуют военные комиссариаты.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Расходы бюджета Большинского сельского поселения Тарасовского района по разделу «Образование» составили 7,0 тыс</w:t>
      </w:r>
      <w:proofErr w:type="gramStart"/>
      <w:r w:rsidRPr="00B275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753F">
        <w:rPr>
          <w:rFonts w:ascii="Times New Roman" w:hAnsi="Times New Roman" w:cs="Times New Roman"/>
          <w:sz w:val="24"/>
          <w:szCs w:val="24"/>
        </w:rPr>
        <w:t>уб. или 46,7% к плану 2022г. Данные средства направлены на повышение квалификации муниципальных служащих.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Расходы бюджета Большинского сельского поселения счет средств районного бюджета по разделу «Дорожное хозяйство (дорожные фонды)» составили за составили 1415,0 тыс</w:t>
      </w:r>
      <w:proofErr w:type="gramStart"/>
      <w:r w:rsidRPr="00B275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753F">
        <w:rPr>
          <w:rFonts w:ascii="Times New Roman" w:hAnsi="Times New Roman" w:cs="Times New Roman"/>
          <w:sz w:val="24"/>
          <w:szCs w:val="24"/>
        </w:rPr>
        <w:t xml:space="preserve">уб. или 100% к плану. </w:t>
      </w:r>
    </w:p>
    <w:p w:rsidR="00B2753F" w:rsidRPr="00B2753F" w:rsidRDefault="00B2753F" w:rsidP="00B27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 xml:space="preserve">В 2022 году произведены расходы </w:t>
      </w:r>
      <w:proofErr w:type="gramStart"/>
      <w:r w:rsidRPr="00B275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2753F">
        <w:rPr>
          <w:rFonts w:ascii="Times New Roman" w:hAnsi="Times New Roman" w:cs="Times New Roman"/>
          <w:sz w:val="24"/>
          <w:szCs w:val="24"/>
        </w:rPr>
        <w:t>: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- Восстановление профиля дорог с добавлением нового материала щебеночных 600,0 тыс</w:t>
      </w:r>
      <w:proofErr w:type="gramStart"/>
      <w:r w:rsidRPr="00B275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753F">
        <w:rPr>
          <w:rFonts w:ascii="Times New Roman" w:hAnsi="Times New Roman" w:cs="Times New Roman"/>
          <w:sz w:val="24"/>
          <w:szCs w:val="24"/>
        </w:rPr>
        <w:t>уб.;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- Устройство покрытия по подъезду № 12 с ул. Башмакова на ул. Димитрова в сл. Большинка 599,5 тыс</w:t>
      </w:r>
      <w:proofErr w:type="gramStart"/>
      <w:r w:rsidRPr="00B275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753F">
        <w:rPr>
          <w:rFonts w:ascii="Times New Roman" w:hAnsi="Times New Roman" w:cs="Times New Roman"/>
          <w:sz w:val="24"/>
          <w:szCs w:val="24"/>
        </w:rPr>
        <w:t>уб.;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- ямочный ремонт асфальтобетонных дорог 215,5 тыс</w:t>
      </w:r>
      <w:proofErr w:type="gramStart"/>
      <w:r w:rsidRPr="00B275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753F">
        <w:rPr>
          <w:rFonts w:ascii="Times New Roman" w:hAnsi="Times New Roman" w:cs="Times New Roman"/>
          <w:sz w:val="24"/>
          <w:szCs w:val="24"/>
        </w:rPr>
        <w:t>уб.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Расходы бюджета Большинского сельского поселения Тарасовского района по разделу «Коммунальное хозяйство</w:t>
      </w:r>
      <w:r w:rsidRPr="00B2753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2753F">
        <w:rPr>
          <w:rFonts w:ascii="Times New Roman" w:hAnsi="Times New Roman" w:cs="Times New Roman"/>
          <w:sz w:val="24"/>
          <w:szCs w:val="24"/>
        </w:rPr>
        <w:t>153,5 тыс</w:t>
      </w:r>
      <w:proofErr w:type="gramStart"/>
      <w:r w:rsidRPr="00B275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753F">
        <w:rPr>
          <w:rFonts w:ascii="Times New Roman" w:hAnsi="Times New Roman" w:cs="Times New Roman"/>
          <w:sz w:val="24"/>
          <w:szCs w:val="24"/>
        </w:rPr>
        <w:t>уб.</w:t>
      </w:r>
      <w:r w:rsidRPr="00B27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53F">
        <w:rPr>
          <w:rFonts w:ascii="Times New Roman" w:hAnsi="Times New Roman" w:cs="Times New Roman"/>
          <w:sz w:val="24"/>
          <w:szCs w:val="24"/>
        </w:rPr>
        <w:t>(приобретение насоса, экскаваторные работы).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Расходы бюджета Большинского сельского поселения Тарасовского района по разделу «Жилищно-коммунальное хозяйство» составили 101,3 тыс. руб.: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- противоклещевая обработка мест массового пребывания граждан  =  2,3 тыс</w:t>
      </w:r>
      <w:proofErr w:type="gramStart"/>
      <w:r w:rsidRPr="00B275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753F">
        <w:rPr>
          <w:rFonts w:ascii="Times New Roman" w:hAnsi="Times New Roman" w:cs="Times New Roman"/>
          <w:sz w:val="24"/>
          <w:szCs w:val="24"/>
        </w:rPr>
        <w:t>уб.;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- приобретение контейнеров 9 штук на сумму 99,0 тыс</w:t>
      </w:r>
      <w:proofErr w:type="gramStart"/>
      <w:r w:rsidRPr="00B275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753F">
        <w:rPr>
          <w:rFonts w:ascii="Times New Roman" w:hAnsi="Times New Roman" w:cs="Times New Roman"/>
          <w:sz w:val="24"/>
          <w:szCs w:val="24"/>
        </w:rPr>
        <w:t>уб.</w:t>
      </w: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Исполнены обязательства по субсидированию на содержание учреждений культуры перечислены денежные средства в сумме 1456,5 тыс</w:t>
      </w:r>
      <w:proofErr w:type="gramStart"/>
      <w:r w:rsidRPr="00B275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753F">
        <w:rPr>
          <w:rFonts w:ascii="Times New Roman" w:hAnsi="Times New Roman" w:cs="Times New Roman"/>
          <w:sz w:val="24"/>
          <w:szCs w:val="24"/>
        </w:rPr>
        <w:t>уб., в том числе за счет средств областного бюджета в сумме 322,3 тыс.руб.  на приобретение уличных тренажеров.</w:t>
      </w:r>
    </w:p>
    <w:p w:rsid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Расходы бюджета Большинского сельского поселения по разделу «Социальная политика</w:t>
      </w:r>
      <w:r w:rsidRPr="00B2753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2753F">
        <w:rPr>
          <w:rFonts w:ascii="Times New Roman" w:hAnsi="Times New Roman" w:cs="Times New Roman"/>
          <w:sz w:val="24"/>
          <w:szCs w:val="24"/>
        </w:rPr>
        <w:t>за 2022 год составили 17,5 тыс</w:t>
      </w:r>
      <w:proofErr w:type="gramStart"/>
      <w:r w:rsidRPr="00B275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753F">
        <w:rPr>
          <w:rFonts w:ascii="Times New Roman" w:hAnsi="Times New Roman" w:cs="Times New Roman"/>
          <w:sz w:val="24"/>
          <w:szCs w:val="24"/>
        </w:rPr>
        <w:t>уб. (пенсионное обеспечение).</w:t>
      </w:r>
    </w:p>
    <w:p w:rsid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53F" w:rsidRPr="00B2753F" w:rsidRDefault="00B2753F" w:rsidP="00B275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По разделу «Межбюджетные трансферты» учтены расходы на предоставление межбюджетных трансфертов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в общей сумме 1,0 тыс. руб. или на 100,0% к плану 2022 года согласно ниже представленной таблицы.</w:t>
      </w:r>
    </w:p>
    <w:p w:rsidR="00B2753F" w:rsidRDefault="00B2753F" w:rsidP="00B2753F">
      <w:pPr>
        <w:tabs>
          <w:tab w:val="left" w:pos="3567"/>
        </w:tabs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53F" w:rsidRDefault="00B2753F" w:rsidP="00B2753F">
      <w:pPr>
        <w:tabs>
          <w:tab w:val="left" w:pos="3567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53F" w:rsidRDefault="00B2753F" w:rsidP="00B2753F">
      <w:pPr>
        <w:tabs>
          <w:tab w:val="left" w:pos="3567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53F" w:rsidRDefault="00B2753F" w:rsidP="00B2753F">
      <w:pPr>
        <w:tabs>
          <w:tab w:val="left" w:pos="3567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53F" w:rsidRDefault="00B2753F" w:rsidP="00B2753F">
      <w:pPr>
        <w:tabs>
          <w:tab w:val="left" w:pos="3567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53F" w:rsidRPr="00B2753F" w:rsidRDefault="00B2753F" w:rsidP="00B2753F">
      <w:pPr>
        <w:tabs>
          <w:tab w:val="left" w:pos="3567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5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Распределение иных межбюджетных трансфертов, перечисляемых из бюджета </w:t>
      </w:r>
    </w:p>
    <w:p w:rsidR="00B2753F" w:rsidRPr="00B2753F" w:rsidRDefault="00B2753F" w:rsidP="00B2753F">
      <w:pPr>
        <w:tabs>
          <w:tab w:val="left" w:pos="3567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53F">
        <w:rPr>
          <w:rFonts w:ascii="Times New Roman" w:hAnsi="Times New Roman" w:cs="Times New Roman"/>
          <w:b/>
          <w:bCs/>
          <w:sz w:val="24"/>
          <w:szCs w:val="24"/>
        </w:rPr>
        <w:t xml:space="preserve">Большинского сельского поселения Тарасовского района </w:t>
      </w:r>
    </w:p>
    <w:p w:rsidR="00B2753F" w:rsidRPr="00B2753F" w:rsidRDefault="00B2753F" w:rsidP="00B2753F">
      <w:pPr>
        <w:tabs>
          <w:tab w:val="left" w:pos="3567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53F">
        <w:rPr>
          <w:rFonts w:ascii="Times New Roman" w:hAnsi="Times New Roman" w:cs="Times New Roman"/>
          <w:b/>
          <w:bCs/>
          <w:sz w:val="24"/>
          <w:szCs w:val="24"/>
        </w:rPr>
        <w:t>бюджету муниципального района  в 2022 году</w:t>
      </w:r>
    </w:p>
    <w:p w:rsidR="00B2753F" w:rsidRPr="00B2753F" w:rsidRDefault="00B2753F" w:rsidP="00B2753F">
      <w:pPr>
        <w:tabs>
          <w:tab w:val="left" w:pos="3567"/>
        </w:tabs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75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(руб.)</w:t>
      </w:r>
    </w:p>
    <w:p w:rsidR="00B2753F" w:rsidRPr="00B2753F" w:rsidRDefault="00B2753F" w:rsidP="00B2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72" w:type="dxa"/>
        <w:tblLayout w:type="fixed"/>
        <w:tblLook w:val="04A0"/>
      </w:tblPr>
      <w:tblGrid>
        <w:gridCol w:w="4500"/>
        <w:gridCol w:w="1620"/>
        <w:gridCol w:w="1143"/>
        <w:gridCol w:w="994"/>
        <w:gridCol w:w="720"/>
        <w:gridCol w:w="1103"/>
      </w:tblGrid>
      <w:tr w:rsidR="00B2753F" w:rsidRPr="00B2753F" w:rsidTr="00B2753F">
        <w:trPr>
          <w:trHeight w:val="613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2753F" w:rsidRPr="00B2753F" w:rsidRDefault="00B27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Перечислено из бюджета Большинского</w:t>
            </w:r>
          </w:p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01.01.2023г.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расходов бюджета в 2022 году</w:t>
            </w:r>
          </w:p>
        </w:tc>
      </w:tr>
      <w:tr w:rsidR="00B2753F" w:rsidRPr="00B2753F" w:rsidTr="00B2753F">
        <w:trPr>
          <w:trHeight w:val="3218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2753F" w:rsidRPr="00B2753F" w:rsidRDefault="00B27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бюджету поселения </w:t>
            </w:r>
            <w:proofErr w:type="gramStart"/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выравнивание уровня бюджетной обеспеченности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2753F" w:rsidRPr="00B2753F" w:rsidRDefault="00B275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</w:t>
            </w:r>
          </w:p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</w:tr>
      <w:tr w:rsidR="00B2753F" w:rsidRPr="00B2753F" w:rsidTr="00B2753F">
        <w:trPr>
          <w:trHeight w:val="60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Cs/>
                <w:sz w:val="24"/>
                <w:szCs w:val="24"/>
              </w:rPr>
              <w:t>972,00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Cs/>
                <w:sz w:val="24"/>
                <w:szCs w:val="24"/>
              </w:rPr>
              <w:t>972,00</w:t>
            </w:r>
          </w:p>
        </w:tc>
      </w:tr>
      <w:tr w:rsidR="00B2753F" w:rsidRPr="00B2753F" w:rsidTr="00B2753F">
        <w:trPr>
          <w:trHeight w:val="60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жилищно-коммунального хозяйства, оказываемых услуги на территории Большинского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Cs/>
                <w:sz w:val="24"/>
                <w:szCs w:val="24"/>
              </w:rPr>
              <w:t>951 1403 9990085010 540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Cs/>
                <w:sz w:val="24"/>
                <w:szCs w:val="24"/>
              </w:rPr>
              <w:t>348,0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Cs/>
                <w:sz w:val="24"/>
                <w:szCs w:val="24"/>
              </w:rPr>
              <w:t>348,0</w:t>
            </w:r>
          </w:p>
        </w:tc>
      </w:tr>
      <w:tr w:rsidR="00B2753F" w:rsidRPr="00B2753F" w:rsidTr="00B2753F">
        <w:trPr>
          <w:trHeight w:val="60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Cs/>
                <w:sz w:val="24"/>
                <w:szCs w:val="24"/>
              </w:rPr>
              <w:t>951 1403 9990085020 540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Cs/>
                <w:sz w:val="24"/>
                <w:szCs w:val="24"/>
              </w:rPr>
              <w:t>276,0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Cs/>
                <w:sz w:val="24"/>
                <w:szCs w:val="24"/>
              </w:rPr>
              <w:t>276,0</w:t>
            </w:r>
          </w:p>
        </w:tc>
      </w:tr>
      <w:tr w:rsidR="00B2753F" w:rsidRPr="00B2753F" w:rsidTr="00B2753F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53F" w:rsidRPr="00B2753F" w:rsidRDefault="00B2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bCs/>
                <w:sz w:val="24"/>
                <w:szCs w:val="24"/>
              </w:rPr>
              <w:t>951 1403 9990085030 540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3F" w:rsidRPr="00B2753F" w:rsidRDefault="00B2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3F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</w:tr>
    </w:tbl>
    <w:p w:rsidR="00B2753F" w:rsidRDefault="00B2753F" w:rsidP="00B2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53F" w:rsidRPr="00B2753F" w:rsidRDefault="00B2753F" w:rsidP="00B2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 xml:space="preserve">Бюджет поселения исполнен с </w:t>
      </w:r>
      <w:proofErr w:type="spellStart"/>
      <w:r w:rsidRPr="00B2753F"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 w:rsidRPr="00B2753F">
        <w:rPr>
          <w:rFonts w:ascii="Times New Roman" w:hAnsi="Times New Roman" w:cs="Times New Roman"/>
          <w:sz w:val="24"/>
          <w:szCs w:val="24"/>
        </w:rPr>
        <w:t xml:space="preserve"> в сумме 1120,4 тыс</w:t>
      </w:r>
      <w:proofErr w:type="gramStart"/>
      <w:r w:rsidRPr="00B275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753F">
        <w:rPr>
          <w:rFonts w:ascii="Times New Roman" w:hAnsi="Times New Roman" w:cs="Times New Roman"/>
          <w:sz w:val="24"/>
          <w:szCs w:val="24"/>
        </w:rPr>
        <w:t>уб.</w:t>
      </w:r>
    </w:p>
    <w:p w:rsidR="00B2753F" w:rsidRPr="00B2753F" w:rsidRDefault="00B2753F" w:rsidP="00B27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>Кредиторская задолженность по обязательствам администрации Большинского сельского поселения на 01.01.2023 г. отсутствует.</w:t>
      </w:r>
    </w:p>
    <w:p w:rsidR="00B2753F" w:rsidRPr="00B2753F" w:rsidRDefault="00B2753F" w:rsidP="00B27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53F">
        <w:rPr>
          <w:rFonts w:ascii="Times New Roman" w:hAnsi="Times New Roman" w:cs="Times New Roman"/>
          <w:sz w:val="24"/>
          <w:szCs w:val="24"/>
        </w:rPr>
        <w:t xml:space="preserve">Муниципальный долг в Администрации поселения отсутствует. Бюджетные кредиты, муниципальные гарантии из бюджета поселения в 2022году не предоставлялись. </w:t>
      </w:r>
    </w:p>
    <w:p w:rsidR="00B2753F" w:rsidRDefault="00B2753F" w:rsidP="00BB7563">
      <w:pPr>
        <w:pStyle w:val="a7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B2753F" w:rsidRDefault="00B2753F" w:rsidP="00BB7563">
      <w:pPr>
        <w:pStyle w:val="a7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B2753F" w:rsidRDefault="00B2753F" w:rsidP="00BB7563">
      <w:pPr>
        <w:pStyle w:val="a7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B2753F" w:rsidRDefault="00B2753F" w:rsidP="00BB7563">
      <w:pPr>
        <w:pStyle w:val="a7"/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</w:p>
    <w:p w:rsidR="00C1706E" w:rsidRDefault="00C1706E" w:rsidP="00C1706E">
      <w:pPr>
        <w:pStyle w:val="a7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Земельные и имущественные  вопросы</w:t>
      </w:r>
    </w:p>
    <w:p w:rsidR="00C1706E" w:rsidRDefault="00C1706E" w:rsidP="00C1706E">
      <w:pPr>
        <w:pStyle w:val="a7"/>
        <w:shd w:val="clear" w:color="auto" w:fill="FFFFFF"/>
        <w:spacing w:after="0" w:line="100" w:lineRule="atLeast"/>
        <w:jc w:val="both"/>
      </w:pPr>
    </w:p>
    <w:p w:rsidR="00C1706E" w:rsidRDefault="00C1706E" w:rsidP="00C1706E">
      <w:pPr>
        <w:pStyle w:val="a7"/>
        <w:spacing w:after="0" w:line="100" w:lineRule="atLeast"/>
        <w:ind w:left="-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01.01.2023г в администрации числится 36 объектов имущества, из них: </w:t>
      </w:r>
    </w:p>
    <w:p w:rsidR="00C1706E" w:rsidRDefault="00C1706E" w:rsidP="00C1706E">
      <w:pPr>
        <w:pStyle w:val="a7"/>
        <w:spacing w:after="0" w:line="100" w:lineRule="atLeast"/>
        <w:ind w:left="-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-19 объектов недвижимого имущества оформленных в муниципальную собственность (здание администрации, здание СДК, жилой дом, сарай, 4 памятника, 11 домов в лесхозе), </w:t>
      </w:r>
    </w:p>
    <w:p w:rsidR="00C1706E" w:rsidRDefault="00C1706E" w:rsidP="00C1706E">
      <w:pPr>
        <w:pStyle w:val="a7"/>
        <w:spacing w:after="0" w:line="100" w:lineRule="atLeast"/>
        <w:ind w:left="-360"/>
        <w:jc w:val="both"/>
      </w:pPr>
      <w:r>
        <w:rPr>
          <w:rFonts w:ascii="Times New Roman" w:hAnsi="Times New Roman" w:cs="Times New Roman"/>
          <w:sz w:val="24"/>
          <w:szCs w:val="24"/>
        </w:rPr>
        <w:t>-13 земельных участков (4-земельные участки под памятниками, 3- земельных участка пастбищ,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1- земельный участок пастбищ сдан в аренду  физ. лицу), 3- земельных участков пашни, (в настоящее время вся пашня сдана в аренду), 1- земельный участок под размещение пруда,  не сдан в аренду, 2- земельных участков под зданиями администрации и СДК),  </w:t>
      </w:r>
    </w:p>
    <w:p w:rsidR="00C1706E" w:rsidRDefault="00C1706E" w:rsidP="00C1706E">
      <w:pPr>
        <w:pStyle w:val="a7"/>
        <w:spacing w:after="0" w:line="100" w:lineRule="atLeast"/>
        <w:ind w:left="-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-3 объекта движимого имущества (детская площадка, автомобиль, пожарная машина), находящиеся в муниципальной собственности поселения. В 2022г была проведена продажа земельного участка (пашни) площадью 82.75 га в собственность ИП Главе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Ф)Х </w:t>
      </w:r>
      <w:proofErr w:type="spellStart"/>
      <w:r>
        <w:rPr>
          <w:rFonts w:ascii="Times New Roman" w:hAnsi="Times New Roman"/>
          <w:sz w:val="24"/>
          <w:szCs w:val="24"/>
        </w:rPr>
        <w:t>Давыденко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С. Я.</w:t>
      </w:r>
    </w:p>
    <w:p w:rsidR="002E0F8C" w:rsidRDefault="002E0F8C" w:rsidP="004B47EF">
      <w:pPr>
        <w:spacing w:after="0" w:line="240" w:lineRule="auto"/>
        <w:ind w:left="-36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B47EF" w:rsidRPr="005B3E60" w:rsidRDefault="008275B7" w:rsidP="004B47EF">
      <w:pPr>
        <w:spacing w:after="0" w:line="240" w:lineRule="auto"/>
        <w:ind w:left="-360" w:hanging="18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E263FC">
        <w:rPr>
          <w:rFonts w:ascii="Times New Roman" w:hAnsi="Times New Roman" w:cs="Times New Roman"/>
          <w:sz w:val="24"/>
          <w:szCs w:val="24"/>
        </w:rPr>
        <w:tab/>
      </w:r>
      <w:r w:rsidRPr="00E263FC">
        <w:rPr>
          <w:rFonts w:ascii="Times New Roman" w:hAnsi="Times New Roman" w:cs="Times New Roman"/>
          <w:sz w:val="24"/>
          <w:szCs w:val="24"/>
        </w:rPr>
        <w:tab/>
      </w:r>
      <w:r w:rsidR="004B47EF" w:rsidRPr="005B3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Благоустройство</w:t>
      </w:r>
    </w:p>
    <w:p w:rsidR="004B47EF" w:rsidRPr="004B47EF" w:rsidRDefault="004B47EF" w:rsidP="004B4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817E51" w:rsidRPr="00817E51" w:rsidRDefault="004B47EF" w:rsidP="00817E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7E51" w:rsidRPr="00817E51">
        <w:rPr>
          <w:rFonts w:ascii="Times New Roman" w:hAnsi="Times New Roman" w:cs="Times New Roman"/>
          <w:sz w:val="24"/>
          <w:szCs w:val="24"/>
        </w:rPr>
        <w:t xml:space="preserve">В 2022 году на территории поселения проводились 4 субботника по наведению санитарного порядка, ликвидировано 3,5 тонны мусора несанкционированных свалочных </w:t>
      </w:r>
      <w:proofErr w:type="gramStart"/>
      <w:r w:rsidR="00817E51" w:rsidRPr="00817E51">
        <w:rPr>
          <w:rFonts w:ascii="Times New Roman" w:hAnsi="Times New Roman" w:cs="Times New Roman"/>
          <w:sz w:val="24"/>
          <w:szCs w:val="24"/>
        </w:rPr>
        <w:t>очагов</w:t>
      </w:r>
      <w:proofErr w:type="gramEnd"/>
      <w:r w:rsidR="00817E51" w:rsidRPr="00817E51">
        <w:rPr>
          <w:rFonts w:ascii="Times New Roman" w:hAnsi="Times New Roman" w:cs="Times New Roman"/>
          <w:sz w:val="24"/>
          <w:szCs w:val="24"/>
        </w:rPr>
        <w:t xml:space="preserve"> в том числе порубочных остатков. </w:t>
      </w:r>
    </w:p>
    <w:p w:rsidR="00817E51" w:rsidRPr="00817E51" w:rsidRDefault="00817E51" w:rsidP="00817E5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t xml:space="preserve">   </w:t>
      </w:r>
      <w:r w:rsidRPr="00817E5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817E51">
        <w:rPr>
          <w:rFonts w:ascii="Times New Roman" w:eastAsia="Times New Roman" w:hAnsi="Times New Roman" w:cs="Times New Roman"/>
          <w:sz w:val="24"/>
          <w:szCs w:val="24"/>
        </w:rPr>
        <w:t>Силами администрации неоднократно производился ремонт водонапорной башни по ул. Башмакова И.В., по пер. Красноармейский, ул. Буденного по устранению прорывов по улицам поселения.</w:t>
      </w:r>
      <w:proofErr w:type="gramEnd"/>
      <w:r w:rsidRPr="00817E51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существует проблема в </w:t>
      </w:r>
      <w:r w:rsidRPr="00817E51">
        <w:rPr>
          <w:sz w:val="24"/>
          <w:szCs w:val="24"/>
        </w:rPr>
        <w:t xml:space="preserve"> </w:t>
      </w:r>
      <w:r w:rsidRPr="00817E51">
        <w:rPr>
          <w:rFonts w:ascii="Times New Roman" w:hAnsi="Times New Roman" w:cs="Times New Roman"/>
          <w:sz w:val="24"/>
          <w:szCs w:val="24"/>
        </w:rPr>
        <w:t>связи с тем, что большинство граждан отказались от пользования водопроводом (якобы пробили  собственные скважины), хотя количество потребляемой  электроэнергии за воду, не уменьшилось, из-за  чего образовалась большая задолженность по  электроэнергии. Денежных сре</w:t>
      </w:r>
      <w:proofErr w:type="gramStart"/>
      <w:r w:rsidRPr="00817E51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817E51">
        <w:rPr>
          <w:rFonts w:ascii="Times New Roman" w:hAnsi="Times New Roman" w:cs="Times New Roman"/>
          <w:sz w:val="24"/>
          <w:szCs w:val="24"/>
        </w:rPr>
        <w:t xml:space="preserve">аждан, которые платят за воду ежемесячно, не хватает погасить образовавшуюся задолженность.  </w:t>
      </w:r>
    </w:p>
    <w:p w:rsidR="00817E51" w:rsidRPr="00817E51" w:rsidRDefault="00817E51" w:rsidP="00817E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t xml:space="preserve">          Регулярно проводились покосы сорной растительности на кладбище, памятниках, в общественных местах и обочин дорог.</w:t>
      </w:r>
    </w:p>
    <w:p w:rsidR="00817E51" w:rsidRPr="00817E51" w:rsidRDefault="00817E51" w:rsidP="00817E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t xml:space="preserve">         Специалистами администрации постоянно проводились проверки по благоустройству в целях привлечения к административной ответственности лиц, причастных к засорению окружающей среды и созданию несанкционированных свалок. В 2022 году было составлено и передано в административную комиссию 24 протокола</w:t>
      </w:r>
      <w:r w:rsidRPr="00817E51">
        <w:rPr>
          <w:rFonts w:ascii="Times New Roman" w:hAnsi="Times New Roman" w:cs="Times New Roman"/>
          <w:sz w:val="28"/>
          <w:szCs w:val="28"/>
        </w:rPr>
        <w:t xml:space="preserve">  </w:t>
      </w:r>
      <w:r w:rsidRPr="00817E51">
        <w:rPr>
          <w:rFonts w:ascii="Times New Roman" w:hAnsi="Times New Roman" w:cs="Times New Roman"/>
          <w:sz w:val="24"/>
          <w:szCs w:val="28"/>
        </w:rPr>
        <w:t>об административных правонарушениях.</w:t>
      </w:r>
      <w:r w:rsidRPr="00817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E51" w:rsidRPr="00817E51" w:rsidRDefault="00817E51" w:rsidP="00817E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17E51">
        <w:rPr>
          <w:rFonts w:ascii="Times New Roman" w:hAnsi="Times New Roman" w:cs="Times New Roman"/>
          <w:sz w:val="24"/>
          <w:szCs w:val="24"/>
        </w:rPr>
        <w:t>Было закуплено 9 контейнеров для сбора ТКО и добавлены на контейнерные площадки по недостающим контейнерам.</w:t>
      </w:r>
      <w:proofErr w:type="gramEnd"/>
    </w:p>
    <w:p w:rsidR="00817E51" w:rsidRPr="00817E51" w:rsidRDefault="00817E51" w:rsidP="00817E5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E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7E51" w:rsidRPr="00817E51" w:rsidRDefault="00817E51" w:rsidP="00817E51">
      <w:pPr>
        <w:spacing w:after="0" w:line="240" w:lineRule="auto"/>
        <w:ind w:left="-284" w:firstLine="99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7E51" w:rsidRPr="00817E51" w:rsidRDefault="00817E51" w:rsidP="00817E51">
      <w:pPr>
        <w:spacing w:after="0" w:line="240" w:lineRule="auto"/>
        <w:ind w:left="-284" w:firstLine="99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E51">
        <w:rPr>
          <w:rFonts w:ascii="Times New Roman" w:hAnsi="Times New Roman" w:cs="Times New Roman"/>
          <w:b/>
          <w:sz w:val="28"/>
          <w:szCs w:val="28"/>
          <w:u w:val="single"/>
        </w:rPr>
        <w:t>По пожарной безопасности</w:t>
      </w:r>
    </w:p>
    <w:p w:rsidR="00817E51" w:rsidRPr="00817E51" w:rsidRDefault="00817E51" w:rsidP="00817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7E51" w:rsidRPr="00817E51" w:rsidRDefault="00817E51" w:rsidP="00817E51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t xml:space="preserve">     За отчетный период проведено 20 </w:t>
      </w:r>
      <w:proofErr w:type="gramStart"/>
      <w:r w:rsidRPr="00817E51">
        <w:rPr>
          <w:rFonts w:ascii="Times New Roman" w:hAnsi="Times New Roman" w:cs="Times New Roman"/>
          <w:sz w:val="24"/>
          <w:szCs w:val="24"/>
        </w:rPr>
        <w:t>сходов</w:t>
      </w:r>
      <w:proofErr w:type="gramEnd"/>
      <w:r w:rsidRPr="00817E51">
        <w:rPr>
          <w:rFonts w:ascii="Times New Roman" w:hAnsi="Times New Roman" w:cs="Times New Roman"/>
          <w:sz w:val="24"/>
          <w:szCs w:val="24"/>
        </w:rPr>
        <w:t xml:space="preserve"> на которых, гражданам розданы памятки о действиях при возникновении ЧС и пожарной безопасности, а также рассмотрены такие вопросы как:</w:t>
      </w:r>
      <w:r w:rsidRPr="00817E51">
        <w:rPr>
          <w:rFonts w:ascii="Times New Roman" w:hAnsi="Times New Roman" w:cs="Times New Roman"/>
          <w:sz w:val="24"/>
          <w:szCs w:val="24"/>
        </w:rPr>
        <w:tab/>
      </w:r>
    </w:p>
    <w:p w:rsidR="00817E51" w:rsidRPr="00817E51" w:rsidRDefault="00817E51" w:rsidP="00817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t>- наведение санитарного порядка на территории поселения;</w:t>
      </w:r>
    </w:p>
    <w:p w:rsidR="00817E51" w:rsidRPr="00817E51" w:rsidRDefault="00817E51" w:rsidP="00817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t>- о запрете выжигания сухой растительности;</w:t>
      </w:r>
    </w:p>
    <w:p w:rsidR="00817E51" w:rsidRPr="00817E51" w:rsidRDefault="00817E51" w:rsidP="00817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t>- о мерах пожарной безопасности;</w:t>
      </w:r>
    </w:p>
    <w:p w:rsidR="00817E51" w:rsidRPr="00817E51" w:rsidRDefault="00817E51" w:rsidP="00817E51">
      <w:pPr>
        <w:pStyle w:val="a3"/>
        <w:spacing w:before="0" w:beforeAutospacing="0" w:after="0" w:afterAutospacing="0"/>
        <w:ind w:left="-284"/>
        <w:jc w:val="both"/>
      </w:pPr>
      <w:r w:rsidRPr="00817E51">
        <w:rPr>
          <w:bCs/>
        </w:rPr>
        <w:t xml:space="preserve">    - о м</w:t>
      </w:r>
      <w:r w:rsidRPr="00817E51">
        <w:t>ерах безопасности на водных объектах Большинского сельского поселения в  зимний период и летний.</w:t>
      </w:r>
    </w:p>
    <w:p w:rsidR="00817E51" w:rsidRPr="00817E51" w:rsidRDefault="00817E51" w:rsidP="00817E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t>Отремонтирован пожарный автомобиль.</w:t>
      </w:r>
    </w:p>
    <w:p w:rsidR="00817E51" w:rsidRPr="00817E51" w:rsidRDefault="00817E51" w:rsidP="00817E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t>За отчётный период силами ДНД потушено 5 возгораний.</w:t>
      </w:r>
    </w:p>
    <w:p w:rsidR="00817E51" w:rsidRPr="00817E51" w:rsidRDefault="00817E51" w:rsidP="00817E51">
      <w:p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t>Проводился объезд неблагополучных семей сотрудниками Администрации, с доведением информация по Пожарной безопасности.</w:t>
      </w:r>
    </w:p>
    <w:p w:rsidR="00817E51" w:rsidRPr="00817E51" w:rsidRDefault="00817E51" w:rsidP="00817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t>Просьба ко всем жителям поселения:</w:t>
      </w:r>
    </w:p>
    <w:p w:rsidR="00817E51" w:rsidRPr="00817E51" w:rsidRDefault="00817E51" w:rsidP="00817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t>-  соблюдать меры пожарной безопасности;</w:t>
      </w:r>
    </w:p>
    <w:p w:rsidR="00817E51" w:rsidRPr="00817E51" w:rsidRDefault="00817E51" w:rsidP="00817E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17E5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817E51">
        <w:rPr>
          <w:rFonts w:ascii="Times New Roman" w:hAnsi="Times New Roman" w:cs="Times New Roman"/>
          <w:sz w:val="24"/>
          <w:szCs w:val="24"/>
        </w:rPr>
        <w:t>- в случае обнаружения очагов возгорания необходимо незамедлительно позвонить в Администрацию Большинского сельского поселения по тел. 37-4-35 или сообщить в ЕДДС по телефону 112, при этом сообщить, что горит и где;</w:t>
      </w:r>
      <w:proofErr w:type="gramEnd"/>
    </w:p>
    <w:p w:rsidR="00817E51" w:rsidRPr="00817E51" w:rsidRDefault="00817E51" w:rsidP="00817E51">
      <w:pPr>
        <w:pStyle w:val="a3"/>
        <w:spacing w:before="0" w:beforeAutospacing="0" w:after="0" w:afterAutospacing="0"/>
        <w:ind w:left="-284"/>
        <w:jc w:val="both"/>
      </w:pPr>
      <w:r w:rsidRPr="00817E51">
        <w:t xml:space="preserve">    - по возможности обеспечить мероприятия по тушению пожара и предотвращению распространения очага возгорания.</w:t>
      </w:r>
    </w:p>
    <w:p w:rsidR="00817E51" w:rsidRPr="00817E51" w:rsidRDefault="00817E51" w:rsidP="00817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817E51" w:rsidRPr="00817E51" w:rsidRDefault="00817E51" w:rsidP="00817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817E5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МОБИЛИЗАЦИЯ в 2022г.</w:t>
      </w:r>
    </w:p>
    <w:p w:rsidR="00817E51" w:rsidRPr="00817E51" w:rsidRDefault="00817E51" w:rsidP="00817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817E51" w:rsidRPr="00817E51" w:rsidRDefault="00817E51" w:rsidP="00817E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7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2022 г. было мобилизовано  с территории сельского поселения 7 человек. </w:t>
      </w:r>
    </w:p>
    <w:p w:rsidR="00817E51" w:rsidRPr="00534899" w:rsidRDefault="00817E51" w:rsidP="00817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7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Администрацией поселения был объявлен сбор гуманитарной помощи для передачи  мобилизованным в зону СВО. </w:t>
      </w:r>
      <w:proofErr w:type="gramStart"/>
      <w:r w:rsidRPr="00817E51">
        <w:rPr>
          <w:rFonts w:ascii="Times New Roman" w:eastAsia="Times New Roman" w:hAnsi="Times New Roman" w:cs="Times New Roman"/>
          <w:color w:val="333333"/>
          <w:sz w:val="24"/>
          <w:szCs w:val="24"/>
        </w:rPr>
        <w:t>К 23 декабря 2022г. было собрано гуманитарной помощи на сумму 95000 руб. Хочется поблагодарить жителей поселения,  что не остались равнодушными в сложившийся ситуации.</w:t>
      </w:r>
      <w:proofErr w:type="gramEnd"/>
      <w:r w:rsidRPr="00817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Большинство граждан оказали помощь продуктами, средствами личной гигиены, медикаментами, одеждой первой необходимости. На денежные средства, которые сдавали </w:t>
      </w:r>
      <w:proofErr w:type="gramStart"/>
      <w:r w:rsidRPr="00817E51"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граждане</w:t>
      </w:r>
      <w:proofErr w:type="gramEnd"/>
      <w:r w:rsidRPr="00817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были закуплены </w:t>
      </w:r>
      <w:proofErr w:type="spellStart"/>
      <w:r w:rsidRPr="00817E51">
        <w:rPr>
          <w:rFonts w:ascii="Times New Roman" w:eastAsia="Times New Roman" w:hAnsi="Times New Roman" w:cs="Times New Roman"/>
          <w:color w:val="333333"/>
          <w:sz w:val="24"/>
          <w:szCs w:val="24"/>
        </w:rPr>
        <w:t>термобельё</w:t>
      </w:r>
      <w:proofErr w:type="spellEnd"/>
      <w:r w:rsidRPr="00817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17E51">
        <w:rPr>
          <w:rFonts w:ascii="Times New Roman" w:eastAsia="Times New Roman" w:hAnsi="Times New Roman" w:cs="Times New Roman"/>
          <w:color w:val="333333"/>
          <w:sz w:val="24"/>
          <w:szCs w:val="24"/>
        </w:rPr>
        <w:t>балаклавы</w:t>
      </w:r>
      <w:proofErr w:type="spellEnd"/>
      <w:r w:rsidRPr="00817E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817E51">
        <w:rPr>
          <w:rFonts w:ascii="Times New Roman" w:eastAsia="Times New Roman" w:hAnsi="Times New Roman" w:cs="Times New Roman"/>
          <w:color w:val="333333"/>
          <w:sz w:val="24"/>
          <w:szCs w:val="24"/>
        </w:rPr>
        <w:t>сидушки</w:t>
      </w:r>
      <w:proofErr w:type="spellEnd"/>
      <w:r w:rsidRPr="00817E51">
        <w:rPr>
          <w:rFonts w:ascii="Times New Roman" w:eastAsia="Times New Roman" w:hAnsi="Times New Roman" w:cs="Times New Roman"/>
          <w:color w:val="333333"/>
          <w:sz w:val="24"/>
          <w:szCs w:val="24"/>
        </w:rPr>
        <w:t>, недостающие продукты питания, средств личной гигиены, для доукомплектования коробок. Также часть денежных средств было передано на сбор для покупки генератора мобилизованным. В настоящее время сбор гуманитарной помощи для мобилизованных продолжается.</w:t>
      </w:r>
    </w:p>
    <w:p w:rsidR="00817E51" w:rsidRPr="00534899" w:rsidRDefault="00817E51" w:rsidP="00817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6C2D45" w:rsidRDefault="006C2D45" w:rsidP="00817E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F6E86" w:rsidRDefault="008F6E86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5B3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Задачи на </w:t>
      </w:r>
      <w:r w:rsidR="006C2D45" w:rsidRPr="005B3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первое</w:t>
      </w:r>
      <w:r w:rsidR="00E05A6C" w:rsidRPr="005B3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полугодие </w:t>
      </w:r>
      <w:r w:rsidRPr="005B3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20</w:t>
      </w:r>
      <w:r w:rsidR="00BE6ED9" w:rsidRPr="005B3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2</w:t>
      </w:r>
      <w:r w:rsidR="00B275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3</w:t>
      </w:r>
      <w:r w:rsidRPr="005B3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год</w:t>
      </w:r>
      <w:r w:rsidR="00E05A6C" w:rsidRPr="005B3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а</w:t>
      </w:r>
    </w:p>
    <w:p w:rsidR="005B3E60" w:rsidRPr="005B3E60" w:rsidRDefault="005B3E60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6E86" w:rsidRPr="00E263FC" w:rsidRDefault="008F6E86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Хочется отметить, что каждый новый день – ставит новые задачи, появляются новые проблемы, но мы не собираемся останавливаться на </w:t>
      </w:r>
      <w:proofErr w:type="gramStart"/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достигнутом</w:t>
      </w:r>
      <w:proofErr w:type="gramEnd"/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. На текущий год у нас намечены обширные планы по актуальным для нашего поселения вопросам:</w:t>
      </w:r>
    </w:p>
    <w:p w:rsidR="008F6E86" w:rsidRPr="00E263FC" w:rsidRDefault="008F6E86" w:rsidP="00E263F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- это выполнение Указов Президента</w:t>
      </w:r>
      <w:r w:rsidR="00CF0AC5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F6E86" w:rsidRPr="00E263FC" w:rsidRDefault="008F6E86" w:rsidP="00E263F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- исполнение наказов</w:t>
      </w:r>
      <w:r w:rsidR="00CF0AC5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населения;</w:t>
      </w:r>
    </w:p>
    <w:p w:rsidR="008F6E86" w:rsidRPr="00E263FC" w:rsidRDefault="008F6E86" w:rsidP="00E263F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CF0AC5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реализация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поручений Губернатора РО и Главы Администрации </w:t>
      </w:r>
      <w:r w:rsidR="004D2C86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Тарасовского</w:t>
      </w: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района</w:t>
      </w:r>
      <w:r w:rsidR="00CF0AC5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F6E86" w:rsidRPr="00E263FC" w:rsidRDefault="008F6E86" w:rsidP="00E263F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- пополнение доходной части бюджета и эффективное расходование средств бюджета</w:t>
      </w:r>
      <w:r w:rsidR="00CF0AC5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F6E86" w:rsidRPr="00E263FC" w:rsidRDefault="008F6E86" w:rsidP="00E263F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- снижение недоимки</w:t>
      </w:r>
      <w:r w:rsidR="00CF0AC5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F6E86" w:rsidRPr="00E263FC" w:rsidRDefault="008F6E86" w:rsidP="00E263FC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- благоустройство территории</w:t>
      </w:r>
      <w:bookmarkStart w:id="0" w:name="_GoBack"/>
      <w:bookmarkEnd w:id="0"/>
      <w:r w:rsidR="006C2D4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80C54" w:rsidRPr="00E263FC">
        <w:rPr>
          <w:rFonts w:ascii="Times New Roman" w:eastAsia="Times New Roman" w:hAnsi="Times New Roman" w:cs="Times New Roman"/>
          <w:color w:val="333333"/>
          <w:sz w:val="24"/>
          <w:szCs w:val="24"/>
        </w:rPr>
        <w:t>и многое другое.</w:t>
      </w:r>
    </w:p>
    <w:p w:rsidR="00332274" w:rsidRPr="00E263FC" w:rsidRDefault="00332274" w:rsidP="00E26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</w:p>
    <w:p w:rsidR="00332274" w:rsidRPr="005B3E60" w:rsidRDefault="00332274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5B3E6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Основными проблемами сл. Большинка остаются:</w:t>
      </w:r>
    </w:p>
    <w:p w:rsidR="00332274" w:rsidRPr="00BB7563" w:rsidRDefault="00332274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4172BA" w:rsidRPr="00BB7563" w:rsidRDefault="00332274" w:rsidP="00E263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BB7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Водопровод</w:t>
      </w:r>
    </w:p>
    <w:p w:rsidR="004172BA" w:rsidRPr="00BB7563" w:rsidRDefault="00332274" w:rsidP="00E263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BB7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Газификация</w:t>
      </w:r>
    </w:p>
    <w:p w:rsidR="00332274" w:rsidRPr="00BB7563" w:rsidRDefault="00332274" w:rsidP="00E263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BB7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Отсутствие банкомата</w:t>
      </w:r>
    </w:p>
    <w:p w:rsidR="00332274" w:rsidRPr="00BB7563" w:rsidRDefault="00332274" w:rsidP="00E263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BB75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Строительство контейнерных площадок под размещение ТКО</w:t>
      </w:r>
    </w:p>
    <w:p w:rsidR="00332274" w:rsidRPr="00BB7563" w:rsidRDefault="00332274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:rsidR="0080720B" w:rsidRPr="005B3E60" w:rsidRDefault="0080720B" w:rsidP="00E26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3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Заключение</w:t>
      </w:r>
    </w:p>
    <w:p w:rsidR="00D80C54" w:rsidRPr="00E263FC" w:rsidRDefault="00D80C54" w:rsidP="00E263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</w:p>
    <w:p w:rsidR="00095CC9" w:rsidRDefault="0080720B" w:rsidP="00E263FC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3FC">
        <w:rPr>
          <w:rFonts w:ascii="Times New Roman" w:eastAsia="Times New Roman" w:hAnsi="Times New Roman" w:cs="Times New Roman"/>
          <w:sz w:val="24"/>
          <w:szCs w:val="24"/>
        </w:rPr>
        <w:t>Администрация Большинского сельског</w:t>
      </w:r>
      <w:r w:rsidR="006C2D4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52D40">
        <w:rPr>
          <w:rFonts w:ascii="Times New Roman" w:eastAsia="Times New Roman" w:hAnsi="Times New Roman" w:cs="Times New Roman"/>
          <w:sz w:val="24"/>
          <w:szCs w:val="24"/>
        </w:rPr>
        <w:t>поселения хочет поблагодарить, ОО</w:t>
      </w:r>
      <w:r w:rsidR="006C2D45">
        <w:rPr>
          <w:rFonts w:ascii="Times New Roman" w:eastAsia="Times New Roman" w:hAnsi="Times New Roman" w:cs="Times New Roman"/>
          <w:sz w:val="24"/>
          <w:szCs w:val="24"/>
        </w:rPr>
        <w:t>О «Б</w:t>
      </w:r>
      <w:r w:rsidR="00E52D40">
        <w:rPr>
          <w:rFonts w:ascii="Times New Roman" w:eastAsia="Times New Roman" w:hAnsi="Times New Roman" w:cs="Times New Roman"/>
          <w:sz w:val="24"/>
          <w:szCs w:val="24"/>
        </w:rPr>
        <w:t>ОЛЬШИНСКОЕ</w:t>
      </w:r>
      <w:r w:rsidR="006C2D45">
        <w:rPr>
          <w:rFonts w:ascii="Times New Roman" w:eastAsia="Times New Roman" w:hAnsi="Times New Roman" w:cs="Times New Roman"/>
          <w:sz w:val="24"/>
          <w:szCs w:val="24"/>
        </w:rPr>
        <w:t>», и</w:t>
      </w:r>
      <w:r w:rsidR="00095CC9" w:rsidRPr="00E263FC">
        <w:rPr>
          <w:rFonts w:ascii="Times New Roman" w:eastAsia="Times New Roman" w:hAnsi="Times New Roman" w:cs="Times New Roman"/>
          <w:sz w:val="24"/>
          <w:szCs w:val="24"/>
        </w:rPr>
        <w:t xml:space="preserve">ндивидуальных предпринимателей и </w:t>
      </w:r>
      <w:r w:rsidRPr="00E263FC">
        <w:rPr>
          <w:rFonts w:ascii="Times New Roman" w:eastAsia="Times New Roman" w:hAnsi="Times New Roman" w:cs="Times New Roman"/>
          <w:sz w:val="24"/>
          <w:szCs w:val="24"/>
        </w:rPr>
        <w:t xml:space="preserve"> Глав КФХ</w:t>
      </w:r>
      <w:r w:rsidR="00095CC9" w:rsidRPr="00E263FC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свою деятельность на территории Большинского сельского поселения</w:t>
      </w:r>
      <w:r w:rsidR="00F976DB">
        <w:rPr>
          <w:rFonts w:ascii="Times New Roman" w:eastAsia="Times New Roman" w:hAnsi="Times New Roman" w:cs="Times New Roman"/>
          <w:sz w:val="24"/>
          <w:szCs w:val="24"/>
        </w:rPr>
        <w:t>, а так же жителей поселения</w:t>
      </w:r>
      <w:r w:rsidR="00095CC9" w:rsidRPr="00E263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63FC">
        <w:rPr>
          <w:rFonts w:ascii="Times New Roman" w:eastAsia="Times New Roman" w:hAnsi="Times New Roman" w:cs="Times New Roman"/>
          <w:sz w:val="24"/>
          <w:szCs w:val="24"/>
        </w:rPr>
        <w:t>за оказание помощи в проведении праздников</w:t>
      </w:r>
      <w:r w:rsidR="00095CC9" w:rsidRPr="00E263FC">
        <w:rPr>
          <w:rFonts w:ascii="Times New Roman" w:eastAsia="Times New Roman" w:hAnsi="Times New Roman" w:cs="Times New Roman"/>
          <w:sz w:val="24"/>
          <w:szCs w:val="24"/>
        </w:rPr>
        <w:t xml:space="preserve"> и развитие </w:t>
      </w:r>
      <w:r w:rsidR="00095CC9" w:rsidRPr="001F7FD5">
        <w:rPr>
          <w:rFonts w:ascii="Times New Roman" w:eastAsia="Times New Roman" w:hAnsi="Times New Roman" w:cs="Times New Roman"/>
          <w:sz w:val="24"/>
          <w:szCs w:val="24"/>
        </w:rPr>
        <w:t>жизни на селе.</w:t>
      </w:r>
    </w:p>
    <w:sectPr w:rsidR="00095CC9" w:rsidSect="00B2753F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625"/>
    <w:multiLevelType w:val="hybridMultilevel"/>
    <w:tmpl w:val="C91000D6"/>
    <w:lvl w:ilvl="0" w:tplc="82C68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40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A7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6D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A2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6A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07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48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81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D73AB5"/>
    <w:multiLevelType w:val="hybridMultilevel"/>
    <w:tmpl w:val="E7E24C3E"/>
    <w:lvl w:ilvl="0" w:tplc="56C087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1AE1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7683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E8C2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74A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3AFA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54CA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42E4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D626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30C780B"/>
    <w:multiLevelType w:val="hybridMultilevel"/>
    <w:tmpl w:val="BAFA903E"/>
    <w:lvl w:ilvl="0" w:tplc="0DB2CA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34C1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C6AE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B24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A42D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78FB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BCA3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C00F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44CF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8D0D45"/>
    <w:multiLevelType w:val="hybridMultilevel"/>
    <w:tmpl w:val="1D5468AA"/>
    <w:lvl w:ilvl="0" w:tplc="4C76C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6E86"/>
    <w:rsid w:val="00036E06"/>
    <w:rsid w:val="000470DE"/>
    <w:rsid w:val="00057B7D"/>
    <w:rsid w:val="00063162"/>
    <w:rsid w:val="00095CC9"/>
    <w:rsid w:val="000A5774"/>
    <w:rsid w:val="000D6314"/>
    <w:rsid w:val="000E686D"/>
    <w:rsid w:val="001140FC"/>
    <w:rsid w:val="001361D5"/>
    <w:rsid w:val="00142921"/>
    <w:rsid w:val="00161A4D"/>
    <w:rsid w:val="00166120"/>
    <w:rsid w:val="001858EB"/>
    <w:rsid w:val="001A0C47"/>
    <w:rsid w:val="001A53E2"/>
    <w:rsid w:val="001B729C"/>
    <w:rsid w:val="001F7FD5"/>
    <w:rsid w:val="00222CA6"/>
    <w:rsid w:val="00245C67"/>
    <w:rsid w:val="002777FC"/>
    <w:rsid w:val="00294EF5"/>
    <w:rsid w:val="002B35C3"/>
    <w:rsid w:val="002C1586"/>
    <w:rsid w:val="002E0F8C"/>
    <w:rsid w:val="003172B1"/>
    <w:rsid w:val="0032055C"/>
    <w:rsid w:val="00332274"/>
    <w:rsid w:val="00365BF9"/>
    <w:rsid w:val="003A380E"/>
    <w:rsid w:val="003A4D20"/>
    <w:rsid w:val="003D5DCC"/>
    <w:rsid w:val="003E129A"/>
    <w:rsid w:val="003E519C"/>
    <w:rsid w:val="003F3379"/>
    <w:rsid w:val="0040023C"/>
    <w:rsid w:val="00400B0A"/>
    <w:rsid w:val="00401D73"/>
    <w:rsid w:val="004172BA"/>
    <w:rsid w:val="0046569D"/>
    <w:rsid w:val="004756F6"/>
    <w:rsid w:val="00497C8F"/>
    <w:rsid w:val="004B47EF"/>
    <w:rsid w:val="004D2C86"/>
    <w:rsid w:val="004D6E1A"/>
    <w:rsid w:val="004D7901"/>
    <w:rsid w:val="004F130E"/>
    <w:rsid w:val="005001AC"/>
    <w:rsid w:val="00543446"/>
    <w:rsid w:val="00574CAE"/>
    <w:rsid w:val="005B3E60"/>
    <w:rsid w:val="005D20DB"/>
    <w:rsid w:val="005D70A4"/>
    <w:rsid w:val="005E3DA2"/>
    <w:rsid w:val="005F693C"/>
    <w:rsid w:val="00617E97"/>
    <w:rsid w:val="00623E91"/>
    <w:rsid w:val="00634391"/>
    <w:rsid w:val="00634CDB"/>
    <w:rsid w:val="00657156"/>
    <w:rsid w:val="00692773"/>
    <w:rsid w:val="006A0B01"/>
    <w:rsid w:val="006A4275"/>
    <w:rsid w:val="006A6079"/>
    <w:rsid w:val="006C2D45"/>
    <w:rsid w:val="006E075D"/>
    <w:rsid w:val="00746A2D"/>
    <w:rsid w:val="00761485"/>
    <w:rsid w:val="007813BC"/>
    <w:rsid w:val="00794CEA"/>
    <w:rsid w:val="007A5353"/>
    <w:rsid w:val="007E599C"/>
    <w:rsid w:val="0080720B"/>
    <w:rsid w:val="008153FF"/>
    <w:rsid w:val="00816375"/>
    <w:rsid w:val="00817E51"/>
    <w:rsid w:val="008275B7"/>
    <w:rsid w:val="00872014"/>
    <w:rsid w:val="00881071"/>
    <w:rsid w:val="008A1AEE"/>
    <w:rsid w:val="008D39B4"/>
    <w:rsid w:val="008F6E86"/>
    <w:rsid w:val="00900665"/>
    <w:rsid w:val="00981ACA"/>
    <w:rsid w:val="009855F6"/>
    <w:rsid w:val="0099323A"/>
    <w:rsid w:val="009A6688"/>
    <w:rsid w:val="009C2408"/>
    <w:rsid w:val="009E5F0B"/>
    <w:rsid w:val="009F057D"/>
    <w:rsid w:val="009F24BB"/>
    <w:rsid w:val="00A019AA"/>
    <w:rsid w:val="00A3225A"/>
    <w:rsid w:val="00A60B16"/>
    <w:rsid w:val="00AE7B7E"/>
    <w:rsid w:val="00B2753F"/>
    <w:rsid w:val="00B359BC"/>
    <w:rsid w:val="00B61B1D"/>
    <w:rsid w:val="00B749E3"/>
    <w:rsid w:val="00B76518"/>
    <w:rsid w:val="00B8604E"/>
    <w:rsid w:val="00BA3A50"/>
    <w:rsid w:val="00BB7563"/>
    <w:rsid w:val="00BE6ED9"/>
    <w:rsid w:val="00BF1C66"/>
    <w:rsid w:val="00C04FFF"/>
    <w:rsid w:val="00C1706E"/>
    <w:rsid w:val="00C31EFA"/>
    <w:rsid w:val="00C91FCC"/>
    <w:rsid w:val="00CC1AE0"/>
    <w:rsid w:val="00CE0161"/>
    <w:rsid w:val="00CF0AC5"/>
    <w:rsid w:val="00D01D25"/>
    <w:rsid w:val="00D048AA"/>
    <w:rsid w:val="00D45D09"/>
    <w:rsid w:val="00D50386"/>
    <w:rsid w:val="00D551BA"/>
    <w:rsid w:val="00D6194E"/>
    <w:rsid w:val="00D80C54"/>
    <w:rsid w:val="00DC3E1A"/>
    <w:rsid w:val="00DF40AD"/>
    <w:rsid w:val="00E05A6C"/>
    <w:rsid w:val="00E263FC"/>
    <w:rsid w:val="00E52D40"/>
    <w:rsid w:val="00E817AA"/>
    <w:rsid w:val="00E86D08"/>
    <w:rsid w:val="00F72EAC"/>
    <w:rsid w:val="00F803CA"/>
    <w:rsid w:val="00F83FA3"/>
    <w:rsid w:val="00F974F9"/>
    <w:rsid w:val="00F976DB"/>
    <w:rsid w:val="00FC02F9"/>
    <w:rsid w:val="00FD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EB"/>
  </w:style>
  <w:style w:type="paragraph" w:styleId="1">
    <w:name w:val="heading 1"/>
    <w:basedOn w:val="a"/>
    <w:next w:val="a"/>
    <w:link w:val="10"/>
    <w:qFormat/>
    <w:rsid w:val="006C2D45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8F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8F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8072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6">
    <w:name w:val="Table Grid"/>
    <w:basedOn w:val="a1"/>
    <w:rsid w:val="0016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16612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7">
    <w:name w:val="Базовый"/>
    <w:rsid w:val="00222CA6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character" w:customStyle="1" w:styleId="10">
    <w:name w:val="Заголовок 1 Знак"/>
    <w:basedOn w:val="a0"/>
    <w:link w:val="1"/>
    <w:rsid w:val="006C2D4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C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2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6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32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5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2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2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68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1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20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1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2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48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72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56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76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17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3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C7BC-DF1A-4E7F-8CB8-39B407DE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67</cp:revision>
  <cp:lastPrinted>2023-02-06T05:41:00Z</cp:lastPrinted>
  <dcterms:created xsi:type="dcterms:W3CDTF">2019-02-07T11:04:00Z</dcterms:created>
  <dcterms:modified xsi:type="dcterms:W3CDTF">2023-02-06T05:48:00Z</dcterms:modified>
</cp:coreProperties>
</file>